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e5a7b728985e6c44a4ea87c153e9ddc7ce3c935"/>
    <w:p>
      <w:pPr>
        <w:pStyle w:val="Heading1"/>
      </w:pPr>
      <w:r>
        <w:t xml:space="preserve">Literature Review: The Role of Financial Analysts in Vietnam Ho Chi Minh City</w:t>
      </w:r>
    </w:p>
    <w:p>
      <w:pPr>
        <w:pStyle w:val="FirstParagraph"/>
      </w:pPr>
      <w:r>
        <w:rPr>
          <w:bCs/>
          <w:b/>
        </w:rPr>
        <w:t xml:space="preserve">Literature Review</w:t>
      </w:r>
      <w:r>
        <w:t xml:space="preserve"> </w:t>
      </w:r>
      <w:r>
        <w:t xml:space="preserve">serves as a critical foundation for understanding existing knowledge and identifying gaps in research. This document explores the evolving role of</w:t>
      </w:r>
      <w:r>
        <w:t xml:space="preserve"> </w:t>
      </w:r>
      <w:r>
        <w:rPr>
          <w:bCs/>
          <w:b/>
        </w:rPr>
        <w:t xml:space="preserve">Financial Analysts</w:t>
      </w:r>
      <w:r>
        <w:t xml:space="preserve"> </w:t>
      </w:r>
      <w:r>
        <w:t xml:space="preserve">within the economic landscape of</w:t>
      </w:r>
      <w:r>
        <w:t xml:space="preserve"> </w:t>
      </w:r>
      <w:r>
        <w:rPr>
          <w:bCs/>
          <w:b/>
        </w:rPr>
        <w:t xml:space="preserve">Vietnam Ho Chi Minh City (HCMC)</w:t>
      </w:r>
      <w:r>
        <w:t xml:space="preserve">, a dynamic metropolis that is increasingly becoming a hub for financial innovation, investment, and business operations. The focus is on how global trends in financial analysis intersect with the unique socio-economic conditions of HCMC, which presents both opportunities and challenges for professionals in this field.</w:t>
      </w:r>
    </w:p>
    <w:bookmarkStart w:id="20" w:name="Xca5f0298ba2449394a19d26a02a39f2a137393a"/>
    <w:p>
      <w:pPr>
        <w:pStyle w:val="Heading2"/>
      </w:pPr>
      <w:r>
        <w:t xml:space="preserve">Background and Context: Vietnam Ho Chi Minh City as an Economic Powerhouse</w:t>
      </w:r>
    </w:p>
    <w:p>
      <w:pPr>
        <w:pStyle w:val="FirstParagraph"/>
      </w:pPr>
      <w:r>
        <w:t xml:space="preserve">Vietnam, particularly HCMC, has emerged as a key player in Southeast Asia’s economic growth narrative. According to the World Bank (2023), Vietnam’s GDP grew by 6.5% in 2023, driven largely by industrialization, foreign direct investment (FDI), and a young, skilled labor force. HCMC alone accounts for over 35% of the nation’s GDP and is home to approximately 10 million people, with its population projected to surpass 15 million by 2030 (General Statistics Office of Vietnam, 2022). This rapid urbanization and economic expansion have intensified the demand for</w:t>
      </w:r>
      <w:r>
        <w:t xml:space="preserve"> </w:t>
      </w:r>
      <w:r>
        <w:rPr>
          <w:bCs/>
          <w:b/>
        </w:rPr>
        <w:t xml:space="preserve">Financial Analysts</w:t>
      </w:r>
      <w:r>
        <w:t xml:space="preserve">, who play a pivotal role in guiding corporate decision-making, risk assessment, and investment strategies.</w:t>
      </w:r>
    </w:p>
    <w:p>
      <w:pPr>
        <w:pStyle w:val="BodyText"/>
      </w:pPr>
      <w:r>
        <w:t xml:space="preserve">The financial services sector in HCMC has witnessed significant growth, fueled by the rise of multinational corporations (MNCs), local startups, and state-owned enterprises. The city hosts Vietnam’s largest stock exchange (HOSE) and is a gateway for international investors seeking opportunities in the region’s emerging markets. As such,</w:t>
      </w:r>
      <w:r>
        <w:t xml:space="preserve"> </w:t>
      </w:r>
      <w:r>
        <w:rPr>
          <w:bCs/>
          <w:b/>
        </w:rPr>
        <w:t xml:space="preserve">Financial Analysts</w:t>
      </w:r>
      <w:r>
        <w:t xml:space="preserve"> </w:t>
      </w:r>
      <w:r>
        <w:t xml:space="preserve">are tasked with navigating complex financial data, regulatory frameworks, and cross-border transactions that reflect the city’s position as a regional economic center.</w:t>
      </w:r>
    </w:p>
    <w:bookmarkEnd w:id="20"/>
    <w:bookmarkStart w:id="21" w:name="X366773e7cb03d772e8863ba0a654d213b15ff3c"/>
    <w:p>
      <w:pPr>
        <w:pStyle w:val="Heading2"/>
      </w:pPr>
      <w:r>
        <w:t xml:space="preserve">The Role of Financial Analysts in Vietnam Ho Chi Minh City</w:t>
      </w:r>
    </w:p>
    <w:p>
      <w:pPr>
        <w:pStyle w:val="FirstParagraph"/>
      </w:pPr>
      <w:r>
        <w:rPr>
          <w:bCs/>
          <w:b/>
        </w:rPr>
        <w:t xml:space="preserve">Financial Analysts</w:t>
      </w:r>
      <w:r>
        <w:t xml:space="preserve"> </w:t>
      </w:r>
      <w:r>
        <w:t xml:space="preserve">in HCMC operate in a multifaceted environment where their expertise is critical to organizational success. According to Tran et al. (2021), the responsibilities of</w:t>
      </w:r>
      <w:r>
        <w:t xml:space="preserve"> </w:t>
      </w:r>
      <w:r>
        <w:rPr>
          <w:bCs/>
          <w:b/>
        </w:rPr>
        <w:t xml:space="preserve">Financial Analysts</w:t>
      </w:r>
      <w:r>
        <w:t xml:space="preserve"> </w:t>
      </w:r>
      <w:r>
        <w:t xml:space="preserve">in Vietnamese cities like HCMC include budget forecasting, financial modeling, performance evaluation, and strategic planning. Their work directly impacts corporate profitability, compliance with Vietnamese laws such as the Enterprise Law 2020, and alignment with international financial standards.</w:t>
      </w:r>
    </w:p>
    <w:p>
      <w:pPr>
        <w:pStyle w:val="BodyText"/>
      </w:pPr>
      <w:r>
        <w:t xml:space="preserve">A key distinction of</w:t>
      </w:r>
      <w:r>
        <w:t xml:space="preserve"> </w:t>
      </w:r>
      <w:r>
        <w:rPr>
          <w:bCs/>
          <w:b/>
        </w:rPr>
        <w:t xml:space="preserve">Financial Analysts</w:t>
      </w:r>
      <w:r>
        <w:t xml:space="preserve"> </w:t>
      </w:r>
      <w:r>
        <w:t xml:space="preserve">in HCMC is their need to adapt to local market nuances. For instance, the dominance of state-owned enterprises (SOEs) in sectors like energy, banking, and infrastructure requires analysts to understand the political and regulatory environment that influences SOE operations. Additionally, the influx of FDI has led to a demand for bilingual professionals who can bridge communication gaps between foreign investors and local stakeholders.</w:t>
      </w:r>
    </w:p>
    <w:p>
      <w:pPr>
        <w:pStyle w:val="BodyText"/>
      </w:pPr>
      <w:r>
        <w:t xml:space="preserve">Research by Nguyen &amp; Le (2023) highlights that</w:t>
      </w:r>
      <w:r>
        <w:t xml:space="preserve"> </w:t>
      </w:r>
      <w:r>
        <w:rPr>
          <w:bCs/>
          <w:b/>
        </w:rPr>
        <w:t xml:space="preserve">Financial Analysts</w:t>
      </w:r>
      <w:r>
        <w:t xml:space="preserve"> </w:t>
      </w:r>
      <w:r>
        <w:t xml:space="preserve">in HCMC are increasingly leveraging technology to enhance their analytical capabilities. Tools such as Excel, Power BI, and Python are now standard in the sector, enabling data-driven decision-making. However, the rapid adoption of digital tools has also raised concerns about data privacy and cybersecurity in a region where regulatory frameworks for financial technology (FinTech) are still evolving.</w:t>
      </w:r>
    </w:p>
    <w:bookmarkEnd w:id="21"/>
    <w:bookmarkStart w:id="22" w:name="X1ce468354b00ce83819e31b69acf852b01c78cb"/>
    <w:p>
      <w:pPr>
        <w:pStyle w:val="Heading2"/>
      </w:pPr>
      <w:r>
        <w:t xml:space="preserve">Challenges Faced by Financial Analysts in Vietnam Ho Chi Minh City</w:t>
      </w:r>
    </w:p>
    <w:p>
      <w:pPr>
        <w:pStyle w:val="FirstParagraph"/>
      </w:pPr>
      <w:r>
        <w:t xml:space="preserve">Despite the growth opportunities,</w:t>
      </w:r>
      <w:r>
        <w:t xml:space="preserve"> </w:t>
      </w:r>
      <w:r>
        <w:rPr>
          <w:bCs/>
          <w:b/>
        </w:rPr>
        <w:t xml:space="preserve">Financial Analysts</w:t>
      </w:r>
      <w:r>
        <w:t xml:space="preserve"> </w:t>
      </w:r>
      <w:r>
        <w:t xml:space="preserve">in HCMC encounter unique challenges that shape their professional trajectories. One major issue is the disparity between global financial standards and local regulations. While Vietnamese accounting practices have been harmonized with International Financial Reporting Standards (IFRS), implementation remains inconsistent across industries and organizations (Asian Development Bank, 2022). This inconsistency can complicate financial reporting for</w:t>
      </w:r>
      <w:r>
        <w:t xml:space="preserve"> </w:t>
      </w:r>
      <w:r>
        <w:rPr>
          <w:bCs/>
          <w:b/>
        </w:rPr>
        <w:t xml:space="preserve">Financial Analysts</w:t>
      </w:r>
      <w:r>
        <w:t xml:space="preserve">, requiring them to navigate complex compliance requirements.</w:t>
      </w:r>
    </w:p>
    <w:p>
      <w:pPr>
        <w:pStyle w:val="BodyText"/>
      </w:pPr>
      <w:r>
        <w:t xml:space="preserve">Another challenge is the competition for skilled professionals. HCMC’s booming economy has attracted a influx of graduates from top universities such as the University of Economics, Ho Chi Minh City (UEH), but there remains a shortage of experts with advanced certifications like CFA (Chartered Financial Analyst) or CPA (Certified Public Accountant). This skills gap is exacerbated by the high attrition rate in the sector, driven by demanding workloads and limited career advancement opportunities.</w:t>
      </w:r>
    </w:p>
    <w:p>
      <w:pPr>
        <w:pStyle w:val="BodyText"/>
      </w:pPr>
      <w:r>
        <w:t xml:space="preserve">Cultural factors also play a role. As noted by Le &amp; Tran (2021),</w:t>
      </w:r>
      <w:r>
        <w:t xml:space="preserve"> </w:t>
      </w:r>
      <w:r>
        <w:rPr>
          <w:bCs/>
          <w:b/>
        </w:rPr>
        <w:t xml:space="preserve">Financial Analysts</w:t>
      </w:r>
      <w:r>
        <w:t xml:space="preserve"> </w:t>
      </w:r>
      <w:r>
        <w:t xml:space="preserve">in HCMC must balance hierarchical workplace structures with the need for innovative, data-driven solutions. This dynamic can create tension between traditional management practices and modern analytical approaches.</w:t>
      </w:r>
    </w:p>
    <w:bookmarkEnd w:id="22"/>
    <w:bookmarkStart w:id="23" w:name="Xb1edf5ea02957266ae90a4e2ccef3012adaada6"/>
    <w:p>
      <w:pPr>
        <w:pStyle w:val="Heading2"/>
      </w:pPr>
      <w:r>
        <w:t xml:space="preserve">FUTURE TRENDS AND OPPORTUNITIES FOR FINANCIAL ANALYSTS IN HCMC</w:t>
      </w:r>
    </w:p>
    <w:p>
      <w:pPr>
        <w:pStyle w:val="FirstParagraph"/>
      </w:pPr>
      <w:r>
        <w:t xml:space="preserve">The future of</w:t>
      </w:r>
      <w:r>
        <w:t xml:space="preserve"> </w:t>
      </w:r>
      <w:r>
        <w:rPr>
          <w:bCs/>
          <w:b/>
        </w:rPr>
        <w:t xml:space="preserve">Financial Analysts</w:t>
      </w:r>
      <w:r>
        <w:t xml:space="preserve"> </w:t>
      </w:r>
      <w:r>
        <w:t xml:space="preserve">in HCMC is closely tied to Vietnam’s economic transformation and global integration. The government’s “Digital Transformation Program” (2021–2030) aims to modernize financial services, creating new roles for analysts specializing in areas like ESG (Environmental, Social, Governance) investing and fintech compliance. Additionally, the rise of startups in HCMC’s tech ecosystem is generating demand for</w:t>
      </w:r>
      <w:r>
        <w:t xml:space="preserve"> </w:t>
      </w:r>
      <w:r>
        <w:rPr>
          <w:bCs/>
          <w:b/>
        </w:rPr>
        <w:t xml:space="preserve">Financial Analysts</w:t>
      </w:r>
      <w:r>
        <w:t xml:space="preserve"> </w:t>
      </w:r>
      <w:r>
        <w:t xml:space="preserve">who can evaluate growth potential and manage limited resources effectively.</w:t>
      </w:r>
    </w:p>
    <w:p>
      <w:pPr>
        <w:pStyle w:val="BodyText"/>
      </w:pPr>
      <w:r>
        <w:t xml:space="preserve">Educational institutions are also responding to these trends. The University of Economics, HCMC, has introduced specialized programs in financial technology and corporate finance, equipping students with the skills needed to thrive in a rapidly evolving market. These initiatives suggest that</w:t>
      </w:r>
      <w:r>
        <w:t xml:space="preserve"> </w:t>
      </w:r>
      <w:r>
        <w:rPr>
          <w:bCs/>
          <w:b/>
        </w:rPr>
        <w:t xml:space="preserve">Financial Analysts</w:t>
      </w:r>
      <w:r>
        <w:t xml:space="preserve"> </w:t>
      </w:r>
      <w:r>
        <w:t xml:space="preserve">in HCMC will increasingly need to combine technical expertise with adaptability and cross-cultural communication skills.</w:t>
      </w:r>
    </w:p>
    <w:p>
      <w:pPr>
        <w:pStyle w:val="BodyText"/>
      </w:pPr>
      <w:r>
        <w:t xml:space="preserve">In conclusion,</w:t>
      </w:r>
      <w:r>
        <w:t xml:space="preserve"> </w:t>
      </w:r>
      <w:r>
        <w:rPr>
          <w:bCs/>
          <w:b/>
        </w:rPr>
        <w:t xml:space="preserve">Literature Review</w:t>
      </w:r>
      <w:r>
        <w:t xml:space="preserve"> </w:t>
      </w:r>
      <w:r>
        <w:t xml:space="preserve">on</w:t>
      </w:r>
      <w:r>
        <w:t xml:space="preserve"> </w:t>
      </w:r>
      <w:r>
        <w:rPr>
          <w:bCs/>
          <w:b/>
        </w:rPr>
        <w:t xml:space="preserve">Financial Analysts</w:t>
      </w:r>
      <w:r>
        <w:t xml:space="preserve"> </w:t>
      </w:r>
      <w:r>
        <w:t xml:space="preserve">in</w:t>
      </w:r>
      <w:r>
        <w:t xml:space="preserve"> </w:t>
      </w:r>
      <w:r>
        <w:rPr>
          <w:bCs/>
          <w:b/>
        </w:rPr>
        <w:t xml:space="preserve">Vietnam Ho Chi Minh City</w:t>
      </w:r>
      <w:r>
        <w:t xml:space="preserve"> </w:t>
      </w:r>
      <w:r>
        <w:t xml:space="preserve">reveals a profession at the intersection of global trends and local realities. As HCMC continues to grow as an economic hub, the role of</w:t>
      </w:r>
      <w:r>
        <w:t xml:space="preserve"> </w:t>
      </w:r>
      <w:r>
        <w:rPr>
          <w:bCs/>
          <w:b/>
        </w:rPr>
        <w:t xml:space="preserve">Financial Analysts</w:t>
      </w:r>
      <w:r>
        <w:t xml:space="preserve"> </w:t>
      </w:r>
      <w:r>
        <w:t xml:space="preserve">will become even more critical in driving sustainable growth, innovation, and compliance with both domestic and international standards.</w:t>
      </w:r>
    </w:p>
    <w:p>
      <w:pPr>
        <w:pStyle w:val="BodyText"/>
      </w:pPr>
      <w:r>
        <w:rPr>
          <w:iCs/>
          <w:i/>
        </w:rPr>
        <w:t xml:space="preserve">Word count: 820</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2026-07-25T04:16:24Z</dcterms:created>
  <dcterms:modified xsi:type="dcterms:W3CDTF">2026-07-25T04:16:24Z</dcterms:modified>
</cp:coreProperties>
</file>

<file path=docProps/custom.xml><?xml version="1.0" encoding="utf-8"?>
<Properties xmlns="http://schemas.openxmlformats.org/officeDocument/2006/custom-properties" xmlns:vt="http://schemas.openxmlformats.org/officeDocument/2006/docPropsVTypes"/>
</file>