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b2930c7b8c7708dd5f37ada72864dc1345907e9"/>
    <w:p>
      <w:pPr>
        <w:pStyle w:val="Heading1"/>
      </w:pPr>
      <w:r>
        <w:t xml:space="preserve">Literature Review: The Role of Financial Analysts in Zimbabwe Harare</w:t>
      </w:r>
    </w:p>
    <w:p>
      <w:pPr>
        <w:pStyle w:val="FirstParagraph"/>
      </w:pPr>
      <w:r>
        <w:rPr>
          <w:bCs/>
          <w:b/>
        </w:rPr>
        <w:t xml:space="preserve">Literature Review:</w:t>
      </w:r>
      <w:r>
        <w:t xml:space="preserve"> </w:t>
      </w:r>
      <w:r>
        <w:t xml:space="preserve">This document explores the evolving role of financial analysts within the economic landscape of Zimbabwe, with a specific focus on Harare, the nation’s capital and primary financial hub. As Zimbabwe grapples with economic volatility, regulatory shifts, and unique market dynamics, the role of financial analysts has become increasingly pivotal in guiding businesses and policymakers. This review synthesizes existing research to highlight how financial analysts in Harare navigate challenges while contributing to economic stability and growth.</w:t>
      </w:r>
    </w:p>
    <w:bookmarkStart w:id="20" w:name="Xbde184f6aecec574d6e2c20a9bd1a5983412622"/>
    <w:p>
      <w:pPr>
        <w:pStyle w:val="Heading2"/>
      </w:pPr>
      <w:r>
        <w:t xml:space="preserve">1. The Role of Financial Analysts in Zimbabwe’s Economic Context</w:t>
      </w:r>
    </w:p>
    <w:p>
      <w:pPr>
        <w:pStyle w:val="FirstParagraph"/>
      </w:pPr>
      <w:r>
        <w:rPr>
          <w:bCs/>
          <w:b/>
        </w:rPr>
        <w:t xml:space="preserve">Financial Analyst</w:t>
      </w:r>
      <w:r>
        <w:t xml:space="preserve"> </w:t>
      </w:r>
      <w:r>
        <w:t xml:space="preserve">roles have traditionally centered on evaluating financial data, forecasting trends, and providing strategic recommendations to organizations. However, in Zimbabwe Harare, these responsibilities are compounded by the nation’s complex economic environment. Since the 2000s, Zimbabwe has faced hyperinflationary periods (notably in 2008), currency instability (e.g., reliance on foreign currencies like the U.S. dollar or South African rand), and limited access to formal credit markets. Financial analysts in Harare must therefore incorporate macroeconomic factors—such as exchange rate fluctuations, import dependency, and policy reforms—into their analyses.</w:t>
      </w:r>
    </w:p>
    <w:p>
      <w:pPr>
        <w:pStyle w:val="BodyText"/>
      </w:pPr>
      <w:r>
        <w:t xml:space="preserve">Studies by Mutombo (2018) emphasize that financial analysts in Zimbabwe’s capital are often tasked with advising firms on foreign currency risk management. Given the Reserve Bank of Zimbabwe’s (RBZ) intermittent interventions in exchange rates, these analysts must balance local economic data with international trends. Additionally, their work frequently involves interpreting fiscal policies introduced by the government to stabilize the economy, such as import substitution strategies or tax reforms.</w:t>
      </w:r>
    </w:p>
    <w:bookmarkEnd w:id="20"/>
    <w:bookmarkStart w:id="21" w:name="Xa1b9125b128a5f2c6de7f813be48361b3af94ff"/>
    <w:p>
      <w:pPr>
        <w:pStyle w:val="Heading2"/>
      </w:pPr>
      <w:r>
        <w:t xml:space="preserve">2. Challenges Faced by Financial Analysts in Harare</w:t>
      </w:r>
    </w:p>
    <w:p>
      <w:pPr>
        <w:pStyle w:val="FirstParagraph"/>
      </w:pPr>
      <w:r>
        <w:t xml:space="preserve">The unique challenges of Zimbabwe Harare’s environment necessitate specialized skills among financial analysts. According to a 2019 report by the Zimbabwe Institute of Chartered Accountants (ZICA), inconsistent data availability and technological infrastructure gaps are significant obstacles. Many local businesses operate with outdated software, making it difficult for analysts to leverage advanced predictive modeling or real-time analytics tools.</w:t>
      </w:r>
    </w:p>
    <w:p>
      <w:pPr>
        <w:pStyle w:val="BodyText"/>
      </w:pPr>
      <w:r>
        <w:t xml:space="preserve">Moreover, Harare’s financial sector is marked by regulatory ambiguity. The RBZ’s frequent policy changes—such as adjustments to interest rates or foreign exchange controls—require analysts to continuously adapt their strategies. For instance, in 2021, the RBZ introduced measures to curb illegal foreign currency transactions, which forced financial analysts to reassess how they value assets and liabilities in a multi-currency economy.</w:t>
      </w:r>
    </w:p>
    <w:p>
      <w:pPr>
        <w:pStyle w:val="BodyText"/>
      </w:pPr>
      <w:r>
        <w:t xml:space="preserve">Another challenge is the informal sector’s dominance in Zimbabwe’s economy. While Harare hosts large corporate entities, many small and medium enterprises (SMEs) operate informally. Financial analysts must bridge this gap by developing models that account for unregistered economic activities, a task not commonly addressed in international literature.</w:t>
      </w:r>
    </w:p>
    <w:bookmarkEnd w:id="21"/>
    <w:bookmarkStart w:id="22" w:name="X64e750a8c5dd277e41e9689247dcd806b93910c"/>
    <w:p>
      <w:pPr>
        <w:pStyle w:val="Heading2"/>
      </w:pPr>
      <w:r>
        <w:t xml:space="preserve">3. Educational and Professional Development Opportunities in Zimbabwe</w:t>
      </w:r>
    </w:p>
    <w:p>
      <w:pPr>
        <w:pStyle w:val="FirstParagraph"/>
      </w:pPr>
      <w:r>
        <w:t xml:space="preserve">The demand for skilled financial analysts in Harare has spurred the growth of local educational institutions. Universities such as the University of Zimbabwe (UZ) and the National University of Science and Technology (NUST) offer programs in finance, economics, and accounting that align with industry needs. However, a 2022 study by Mapondera et al. notes a gap between academic curricula and practical skills required in Zimbabwe’s dynamic financial sector.</w:t>
      </w:r>
    </w:p>
    <w:p>
      <w:pPr>
        <w:pStyle w:val="BodyText"/>
      </w:pPr>
      <w:r>
        <w:t xml:space="preserve">Professional certifications like the Chartered Financial Analyst (CFA) or Certified Public Accountant (CPA) are increasingly valued in Harare, although access to international accreditation remains limited due to economic sanctions and travel restrictions. Local associations, such as the Zimbabwe Association of Financial Analysts (ZAFA), have emerged to provide training and networking opportunities tailored to Zimbabwe’s context.</w:t>
      </w:r>
    </w:p>
    <w:bookmarkEnd w:id="22"/>
    <w:bookmarkStart w:id="23" w:name="Xc56175c9765b0e4abd01f9030bc97b709c11846"/>
    <w:p>
      <w:pPr>
        <w:pStyle w:val="Heading2"/>
      </w:pPr>
      <w:r>
        <w:t xml:space="preserve">4. The Impact of Political and Economic Policies</w:t>
      </w:r>
    </w:p>
    <w:p>
      <w:pPr>
        <w:pStyle w:val="FirstParagraph"/>
      </w:pPr>
      <w:r>
        <w:t xml:space="preserve">Zimbabwe Harare’s political landscape has profound implications for financial analysts. Government policies, such as the 2018 Fast-Track Land Reform or recent tax incentives for foreign investors, require analysts to adjust their models and forecasts. For example, after the introduction of the Zimbabwe Bond Notes in 2016—a digital currency backed by gold—analysts had to integrate this new medium into financial planning for both domestic and multinational firms.</w:t>
      </w:r>
    </w:p>
    <w:p>
      <w:pPr>
        <w:pStyle w:val="BodyText"/>
      </w:pPr>
      <w:r>
        <w:t xml:space="preserve">Furthermore, international sanctions imposed on Zimbabwe’s leadership have restricted access to global financial markets. Financial analysts in Harare must therefore develop strategies that prioritize local market conditions, such as leveraging regional trade agreements with neighboring countries like South Africa or Botswana.</w:t>
      </w:r>
    </w:p>
    <w:bookmarkEnd w:id="23"/>
    <w:bookmarkStart w:id="24" w:name="future-trends-and-recommendations"/>
    <w:p>
      <w:pPr>
        <w:pStyle w:val="Heading2"/>
      </w:pPr>
      <w:r>
        <w:t xml:space="preserve">5. Future Trends and Recommendations</w:t>
      </w:r>
    </w:p>
    <w:p>
      <w:pPr>
        <w:pStyle w:val="FirstParagraph"/>
      </w:pPr>
      <w:r>
        <w:t xml:space="preserve">The future of financial analysis in Zimbabwe Harare is likely to be shaped by technological advancements and economic reforms. The rise of fintech solutions, such as mobile money platforms (e.g., EcoCash), offers new opportunities for analysts to engage with real-time data from informal sectors. Additionally, the potential reintroduction of the Zimbabwe dollar could create a need for analysts specialized in currency design and monetary policy.</w:t>
      </w:r>
    </w:p>
    <w:p>
      <w:pPr>
        <w:pStyle w:val="BodyText"/>
      </w:pPr>
      <w:r>
        <w:t xml:space="preserve">To address existing gaps, recommendations include:</w:t>
      </w:r>
    </w:p>
    <w:p>
      <w:pPr>
        <w:numPr>
          <w:ilvl w:val="0"/>
          <w:numId w:val="1001"/>
        </w:numPr>
        <w:pStyle w:val="Compact"/>
      </w:pPr>
      <w:r>
        <w:t xml:space="preserve">Enhancing collaboration between universities and industry leaders to align academic programs with local market demands.</w:t>
      </w:r>
    </w:p>
    <w:p>
      <w:pPr>
        <w:numPr>
          <w:ilvl w:val="0"/>
          <w:numId w:val="1001"/>
        </w:numPr>
        <w:pStyle w:val="Compact"/>
      </w:pPr>
      <w:r>
        <w:t xml:space="preserve">Promoting access to international certifications through partnerships with global institutions like the CFA Institute or ACCA.</w:t>
      </w:r>
    </w:p>
    <w:p>
      <w:pPr>
        <w:numPr>
          <w:ilvl w:val="0"/>
          <w:numId w:val="1001"/>
        </w:numPr>
        <w:pStyle w:val="Compact"/>
      </w:pPr>
      <w:r>
        <w:t xml:space="preserve">Encouraging the adoption of cloud-based financial tools that can mitigate infrastructure limitations in Harare.</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 a</w:t>
      </w:r>
      <w:r>
        <w:t xml:space="preserve"> </w:t>
      </w:r>
      <w:r>
        <w:rPr>
          <w:bCs/>
          <w:b/>
        </w:rPr>
        <w:t xml:space="preserve">Financial Analyst</w:t>
      </w:r>
      <w:r>
        <w:t xml:space="preserve"> </w:t>
      </w:r>
      <w:r>
        <w:t xml:space="preserve">in Zimbabwe Harare is both challenging and transformative. Amid economic uncertainty, these professionals serve as critical links between theoretical financial models and practical decision-making for businesses navigating a rapidly changing environment. As Zimbabwe continues to evolve, the integration of local expertise with global best practices will be essential for the sustained growth of Harare’s financial sector.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Analysts in Zimbabwe Harare</dc:title>
  <dc:creator/>
  <dc:language>en</dc:language>
  <cp:keywords/>
  <dcterms:created xsi:type="dcterms:W3CDTF">2026-07-23T15:56:44Z</dcterms:created>
  <dcterms:modified xsi:type="dcterms:W3CDTF">2026-07-23T15:56:44Z</dcterms:modified>
</cp:coreProperties>
</file>

<file path=docProps/custom.xml><?xml version="1.0" encoding="utf-8"?>
<Properties xmlns="http://schemas.openxmlformats.org/officeDocument/2006/custom-properties" xmlns:vt="http://schemas.openxmlformats.org/officeDocument/2006/docPropsVTypes"/>
</file>