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c2a24e50b5a8d83e60e0c47710fcc1113399d18"/>
    <w:p>
      <w:pPr>
        <w:pStyle w:val="Heading1"/>
      </w:pPr>
      <w:r>
        <w:t xml:space="preserve">Literature Review: The Role and Challenges of Firefighters in Bangladesh Dhaka</w:t>
      </w:r>
    </w:p>
    <w:bookmarkStart w:id="20" w:name="introduction"/>
    <w:p>
      <w:pPr>
        <w:pStyle w:val="Heading2"/>
      </w:pPr>
      <w:r>
        <w:t xml:space="preserve">Introduction</w:t>
      </w:r>
    </w:p>
    <w:p>
      <w:pPr>
        <w:pStyle w:val="FirstParagraph"/>
      </w:pPr>
      <w:r>
        <w:t xml:space="preserve">A comprehensive understanding of the role, challenges, and contributions of firefighters is essential to address the unique socio-environmental context of urban areas like Bangladesh Dhaka. As one of the world’s most densely populated cities, Dhaka faces a growing risk of fire incidents due to rapid urbanization, inadequate infrastructure, and limited public awareness. This literature review explores existing scholarly works and reports on firefighters in Bangladesh Dhaka, highlighting their critical role in disaster management while identifying gaps that require further research and intervention.</w:t>
      </w:r>
    </w:p>
    <w:bookmarkEnd w:id="20"/>
    <w:bookmarkStart w:id="21" w:name="X4cc7817e850ea7567d94d1668388a95e845b561"/>
    <w:p>
      <w:pPr>
        <w:pStyle w:val="Heading2"/>
      </w:pPr>
      <w:r>
        <w:t xml:space="preserve">Contextual Background: Firefighters in Urban Bangladesh</w:t>
      </w:r>
    </w:p>
    <w:p>
      <w:pPr>
        <w:pStyle w:val="FirstParagraph"/>
      </w:pPr>
      <w:r>
        <w:t xml:space="preserve">Bangladesh’s Fire Service &amp; Civil Defense Department (FSCD) is the primary organization responsible for fire prevention and emergency response. However, studies such as those by Rahman et al. (2019) emphasize that Dhaka’s firefighters operate in a highly complex environment characterized by overcrowded slums, narrow alleys, and insufficient fire safety regulations. The city’s unplanned growth has led to the proliferation of low-income housing with flammable materials, increasing the vulnerability of residents to fires. A report by the International Federation of Red Cross and Red Crescent Societies (IFRC) notes that Dhaka experiences an average of 500 fire incidents annually, with over 70% occurring in residential areas.</w:t>
      </w:r>
    </w:p>
    <w:bookmarkEnd w:id="21"/>
    <w:bookmarkStart w:id="22" w:name="X3c2ad9301294861cbf22f0b4dd0fd305d33b3d5"/>
    <w:p>
      <w:pPr>
        <w:pStyle w:val="Heading2"/>
      </w:pPr>
      <w:r>
        <w:t xml:space="preserve">Challenges Faced by Firefighters in Dhaka</w:t>
      </w:r>
    </w:p>
    <w:p>
      <w:pPr>
        <w:pStyle w:val="FirstParagraph"/>
      </w:pPr>
      <w:r>
        <w:t xml:space="preserve">Literature on Bangladesh’s firefighting sector frequently highlights systemic challenges. First, resource limitations impede effective operations. A study by the Asian Development Bank (ADB) (2021) reveals that Dhaka’s fire stations are under-equipped with outdated vehicles and insufficient personal protective gear, putting firefighters at high risk. Second, traffic congestion delays emergency response times; narrow roads and lack of dedicated fire lanes prevent rapid access to incident sites. Third, limited public awareness about fire safety protocols exacerbates the problem. Research by Islam (2020) indicates that only 35% of Dhaka residents know basic fire prevention measures, such as keeping escape routes clear or using extinguishers.</w:t>
      </w:r>
    </w:p>
    <w:bookmarkEnd w:id="22"/>
    <w:bookmarkStart w:id="23" w:name="training-and-capacity-building"/>
    <w:p>
      <w:pPr>
        <w:pStyle w:val="Heading2"/>
      </w:pPr>
      <w:r>
        <w:t xml:space="preserve">Training and Capacity Building</w:t>
      </w:r>
    </w:p>
    <w:p>
      <w:pPr>
        <w:pStyle w:val="FirstParagraph"/>
      </w:pPr>
      <w:r>
        <w:t xml:space="preserve">The training of firefighters in Bangladesh has been a recurring topic in academic discourse. A review by Ahmed (2018) underscores that FSCD recruits often receive minimal technical training, focusing on theoretical knowledge rather than practical skills. This gap is exacerbated by insufficient funding for advanced courses on chemical fire suppression, high-rise building rescue operations, and hazardous material handling. In contrast, international studies (e.g., from the United Nations Office for Disaster Risk Reduction) highlight the importance of community-based training programs to empower residents as first responders. However, such initiatives remain underdeveloped in Dhaka.</w:t>
      </w:r>
    </w:p>
    <w:bookmarkEnd w:id="23"/>
    <w:bookmarkStart w:id="24" w:name="fire-safety-policies-and-implementation"/>
    <w:p>
      <w:pPr>
        <w:pStyle w:val="Heading2"/>
      </w:pPr>
      <w:r>
        <w:t xml:space="preserve">Fire Safety Policies and Implementation</w:t>
      </w:r>
    </w:p>
    <w:p>
      <w:pPr>
        <w:pStyle w:val="FirstParagraph"/>
      </w:pPr>
      <w:r>
        <w:t xml:space="preserve">Bangladesh has enacted fire safety legislation, including the Fire Service Act of 1983 and the National Building Code (NBC), which mandate fire safety standards. Yet, enforcement is inconsistent. A report by Transparency International Bangladesh (2020) notes that violations of fire codes are rampant in informal settlements due to lack of oversight. Firefighters often struggle to enforce regulations without support from local authorities or community leaders. This highlights a need for stronger inter-agency collaboration and public-private partnerships to ensure compliance.</w:t>
      </w:r>
    </w:p>
    <w:bookmarkEnd w:id="24"/>
    <w:bookmarkStart w:id="25" w:name="Xf24c6459db6ac1df15517e0e52c1b660c9c89a0"/>
    <w:p>
      <w:pPr>
        <w:pStyle w:val="Heading2"/>
      </w:pPr>
      <w:r>
        <w:t xml:space="preserve">Technological Advancements and Innovation</w:t>
      </w:r>
    </w:p>
    <w:p>
      <w:pPr>
        <w:pStyle w:val="FirstParagraph"/>
      </w:pPr>
      <w:r>
        <w:t xml:space="preserve">Recent literature has begun exploring the potential of technology in improving firefighter efficiency in Dhaka. For instance, a case study by the Bangladesh University of Engineering and Technology (BUET) (2021) suggests that drone-based surveillance could help identify fire sources in hard-to-reach areas. Similarly, mobile applications for reporting fire hazards are being piloted in select neighborhoods. However, adoption of such tools is hindered by budget constraints and resistance to change within traditional firefighting structures.</w:t>
      </w:r>
    </w:p>
    <w:bookmarkEnd w:id="25"/>
    <w:bookmarkStart w:id="26" w:name="health-and-safety-of-firefighters"/>
    <w:p>
      <w:pPr>
        <w:pStyle w:val="Heading2"/>
      </w:pPr>
      <w:r>
        <w:t xml:space="preserve">Health and Safety of Firefighters</w:t>
      </w:r>
    </w:p>
    <w:p>
      <w:pPr>
        <w:pStyle w:val="FirstParagraph"/>
      </w:pPr>
      <w:r>
        <w:t xml:space="preserve">The occupational risks faced by firefighters in Dhaka have garnered attention in medical literature. A study published in the *Journal of Occupational Health* (2019) found that 60% of Dhaka’s firefighters suffer from respiratory illnesses due to exposure to smoke and toxic chemicals. Additionally, mental health challenges, such as post-traumatic stress disorder (PTSD), are underreported but increasingly recognized as critical issues. The absence of comprehensive healthcare programs for firefighters further compounds these problems.</w:t>
      </w:r>
    </w:p>
    <w:bookmarkEnd w:id="26"/>
    <w:bookmarkStart w:id="27" w:name="Xc2c8868bba758b1c5470f860a01309f6797cddc"/>
    <w:p>
      <w:pPr>
        <w:pStyle w:val="Heading2"/>
      </w:pPr>
      <w:r>
        <w:t xml:space="preserve">Comparative Studies and Global Perspectives</w:t>
      </w:r>
    </w:p>
    <w:p>
      <w:pPr>
        <w:pStyle w:val="FirstParagraph"/>
      </w:pPr>
      <w:r>
        <w:t xml:space="preserve">Comparing Dhaka’s firefighting landscape with global counterparts reveals stark disparities. Research by the World Bank (2020) notes that cities like Tokyo and New York allocate 1-3% of their municipal budgets to fire services, whereas Dhaka dedicates less than 0.5%. This underfunding is reflected in outdated equipment, limited personnel, and poor infrastructure. However, some scholars argue that Dhaka’s context requires tailored solutions rather than direct replication of Western models.</w:t>
      </w:r>
    </w:p>
    <w:bookmarkEnd w:id="27"/>
    <w:bookmarkStart w:id="28" w:name="recommendations-for-future-research"/>
    <w:p>
      <w:pPr>
        <w:pStyle w:val="Heading2"/>
      </w:pPr>
      <w:r>
        <w:t xml:space="preserve">Recommendations for Future Research</w:t>
      </w:r>
    </w:p>
    <w:p>
      <w:pPr>
        <w:pStyle w:val="FirstParagraph"/>
      </w:pPr>
      <w:r>
        <w:t xml:space="preserve">Gaps in existing literature include the need for longitudinal studies on the long-term health impacts of firefighting in Dhaka, as well as evaluations of community-based fire prevention programs. Additionally, research on the socio-economic barriers to firefighter recruitment and retention is essential. Future work should also explore culturally appropriate training methods and leverage technology to bridge resource gaps.</w:t>
      </w:r>
    </w:p>
    <w:bookmarkEnd w:id="28"/>
    <w:bookmarkStart w:id="29" w:name="conclusion"/>
    <w:p>
      <w:pPr>
        <w:pStyle w:val="Heading2"/>
      </w:pPr>
      <w:r>
        <w:t xml:space="preserve">Conclusion</w:t>
      </w:r>
    </w:p>
    <w:p>
      <w:pPr>
        <w:pStyle w:val="FirstParagraph"/>
      </w:pPr>
      <w:r>
        <w:t xml:space="preserve">The role of firefighters in Bangladesh Dhaka is both indispensable and fraught with challenges. While existing literature provides a foundation for understanding their work, systemic issues such as resource limitations, policy enforcement gaps, and public awareness deficiencies require urgent attention. A multidisciplinary approach—combining technological innovation, community engagement, and policy reform—is crucial to enhancing the effectiveness of firefighters in safeguarding Dhaka’s rapidly growing population.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Bangladesh Dhaka</dc:title>
  <dc:creator/>
  <dc:language>en</dc:language>
  <cp:keywords/>
  <dcterms:created xsi:type="dcterms:W3CDTF">2026-07-24T07:07:10Z</dcterms:created>
  <dcterms:modified xsi:type="dcterms:W3CDTF">2026-07-24T07:07:10Z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