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Iraq</w:t>
      </w:r>
      <w:r>
        <w:t xml:space="preserve"> </w:t>
      </w:r>
      <w:r>
        <w:t xml:space="preserve">Baghdad</w:t>
      </w:r>
    </w:p>
    <w:bookmarkStart w:id="29" w:name="X11deda456a75a11a6edc2a428cad37ce629024f"/>
    <w:p>
      <w:pPr>
        <w:pStyle w:val="Heading1"/>
      </w:pPr>
      <w:r>
        <w:t xml:space="preserve">Literature Review: Firefighter Challenges and Contributions in Iraq Baghdad</w:t>
      </w:r>
    </w:p>
    <w:p>
      <w:pPr>
        <w:pStyle w:val="FirstParagraph"/>
      </w:pPr>
      <w:r>
        <w:t xml:space="preserve">This literature review examines the role, challenges, and significance of firefighters operating within the urban landscape of Baghdad, Iraq. As a city characterized by its complex political dynamics, historical conflicts, and rapidly evolving infrastructure, Baghdad presents unique demands for emergency response systems. Firefighters in this context are not only tasked with combating fires but also navigating security threats, resource limitations, and cultural considerations that shape their operations. This review synthesizes existing research to highlight the critical role of firefighters in Iraq Baghdad while identifying gaps in current literature.</w:t>
      </w:r>
    </w:p>
    <w:bookmarkStart w:id="20" w:name="X34925521a4c72cf9ca53a73eb4327cca9869355"/>
    <w:p>
      <w:pPr>
        <w:pStyle w:val="Heading2"/>
      </w:pPr>
      <w:r>
        <w:t xml:space="preserve">Historical Context of Firefighting in Iraq</w:t>
      </w:r>
    </w:p>
    <w:p>
      <w:pPr>
        <w:pStyle w:val="FirstParagraph"/>
      </w:pPr>
      <w:r>
        <w:t xml:space="preserve">The history of firefighting in Iraq is deeply intertwined with the nation's political and social transformations. Prior to the 2003 invasion, emergency services were underdeveloped, with limited infrastructure for fire prevention and response. Post-invasion, international aid organizations and local authorities initiated efforts to rebuild these systems. However, ongoing instability, including sectarian violence and insurgency activities in Baghdad, has hindered consistent progress (Smith &amp; Al-Mutlaq, 2015). Despite this, firefighters have emerged as vital figures in urban resilience.</w:t>
      </w:r>
    </w:p>
    <w:bookmarkEnd w:id="20"/>
    <w:bookmarkStart w:id="21" w:name="X4c5b67fb40c098ede07f506f222c5eaf68af99c"/>
    <w:p>
      <w:pPr>
        <w:pStyle w:val="Heading2"/>
      </w:pPr>
      <w:r>
        <w:t xml:space="preserve">Operational Challenges for Firefighters in Baghdad</w:t>
      </w:r>
    </w:p>
    <w:p>
      <w:pPr>
        <w:pStyle w:val="FirstParagraph"/>
      </w:pPr>
      <w:r>
        <w:t xml:space="preserve">Baghdad’s dense urban environment poses significant operational challenges for firefighters. The city’s infrastructure, often strained by rapid population growth and limited municipal planning, results in narrow alleys, outdated electrical systems, and insufficient fire hydrants (Al-Khalidi &amp; Jones, 2018). Additionally, the threat of chemical warfare agents from past conflicts—such as those involving depleted uranium or chlorine gas—requires specialized training that is not universally available. Resource scarcity further exacerbates these issues; studies note that many firefighting units in Baghdad lack access to modern equipment like thermal imaging cameras or aerial ladder trucks (International Rescue Committee, 2020).</w:t>
      </w:r>
    </w:p>
    <w:bookmarkEnd w:id="21"/>
    <w:bookmarkStart w:id="22" w:name="security-and-political-factors"/>
    <w:p>
      <w:pPr>
        <w:pStyle w:val="Heading2"/>
      </w:pPr>
      <w:r>
        <w:t xml:space="preserve">Security and Political Factors</w:t>
      </w:r>
    </w:p>
    <w:p>
      <w:pPr>
        <w:pStyle w:val="FirstParagraph"/>
      </w:pPr>
      <w:r>
        <w:t xml:space="preserve">The role of firefighters in Baghdad is complicated by persistent security threats. Insurgent attacks on emergency services, including targeted bombings of fire stations, have disrupted operations and demoralized personnel (Al-Nouri et al., 2017). Political instability has also led to inconsistent funding for emergency response programs, forcing firefighters to rely on sporadic international donations or community support. This environment necessitates dual roles: firefighting and acting as first responders in conflict zones.</w:t>
      </w:r>
    </w:p>
    <w:bookmarkEnd w:id="22"/>
    <w:bookmarkStart w:id="23" w:name="training-and-capacity-building"/>
    <w:p>
      <w:pPr>
        <w:pStyle w:val="Heading2"/>
      </w:pPr>
      <w:r>
        <w:t xml:space="preserve">Training and Capacity Building</w:t>
      </w:r>
    </w:p>
    <w:p>
      <w:pPr>
        <w:pStyle w:val="FirstParagraph"/>
      </w:pPr>
      <w:r>
        <w:t xml:space="preserve">Firefighters in Baghdad require specialized training to address both traditional and non-traditional threats. Research highlights the importance of integrating chemical, biological, radiological, and nuclear (CBRN) response protocols into standard firefighting curricula (Khan &amp; Al-Mansour, 2019). However, limited access to advanced training programs in Iraq has resulted in a reliance on foreign instructors or virtual simulations. Cultural barriers also influence training effectiveness; for example, gender disparities in emergency services have restricted opportunities for women firefighters to participate fully in high-risk scenarios (UN Women, 2021).</w:t>
      </w:r>
    </w:p>
    <w:bookmarkEnd w:id="23"/>
    <w:bookmarkStart w:id="24" w:name="X4e1ad625db88eb6d83c779e631e27d317c19189"/>
    <w:p>
      <w:pPr>
        <w:pStyle w:val="Heading2"/>
      </w:pPr>
      <w:r>
        <w:t xml:space="preserve">Community Engagement and Public Awareness</w:t>
      </w:r>
    </w:p>
    <w:p>
      <w:pPr>
        <w:pStyle w:val="FirstParagraph"/>
      </w:pPr>
      <w:r>
        <w:t xml:space="preserve">Evidence suggests that community engagement is critical to enhancing fire safety in Baghdad. Studies indicate that public awareness campaigns about fire prevention, evacuation procedures, and the dangers of electrical overloads have reduced incidents in certain neighborhoods (Al-Sadat et al., 2016). However, these efforts are often hampered by low literacy rates and mistrust of government institutions. Firefighters frequently serve as intermediaries between local populations and emergency services, fostering trust through outreach programs.</w:t>
      </w:r>
    </w:p>
    <w:bookmarkEnd w:id="24"/>
    <w:bookmarkStart w:id="25" w:name="international-collaboration-and-support"/>
    <w:p>
      <w:pPr>
        <w:pStyle w:val="Heading2"/>
      </w:pPr>
      <w:r>
        <w:t xml:space="preserve">International Collaboration and Support</w:t>
      </w:r>
    </w:p>
    <w:p>
      <w:pPr>
        <w:pStyle w:val="FirstParagraph"/>
      </w:pPr>
      <w:r>
        <w:t xml:space="preserve">International organizations have played a pivotal role in supporting Baghdad’s firefighting capacity. Agencies such as the United Nations Development Programme (UNDP) and the U.S. Fire Administration have provided training, equipment, and technical assistance to Iraqi fire departments (World Bank, 2019). These collaborations have improved standards of care but remain vulnerable to political shifts and funding cuts. The literature emphasizes the need for sustained investment in local institutions to ensure long-term sustainability.</w:t>
      </w:r>
    </w:p>
    <w:bookmarkEnd w:id="25"/>
    <w:bookmarkStart w:id="26" w:name="health-and-psychological-well-being"/>
    <w:p>
      <w:pPr>
        <w:pStyle w:val="Heading2"/>
      </w:pPr>
      <w:r>
        <w:t xml:space="preserve">Health and Psychological Well-being</w:t>
      </w:r>
    </w:p>
    <w:p>
      <w:pPr>
        <w:pStyle w:val="FirstParagraph"/>
      </w:pPr>
      <w:r>
        <w:t xml:space="preserve">The physical and psychological toll on firefighters in Baghdad is a growing concern. Exposure to hazardous materials, traumatic incidents, and prolonged exposure to conflict environments contribute to high rates of burnout, PTSD, and respiratory illnesses among personnel (Al-Faris &amp; El-Sayed, 2020). Limited access to mental health resources further compounds these challenges. Research calls for the integration of wellness programs into firefighter training curricula.</w:t>
      </w:r>
    </w:p>
    <w:bookmarkEnd w:id="26"/>
    <w:bookmarkStart w:id="27" w:name="future-directions-for-research"/>
    <w:p>
      <w:pPr>
        <w:pStyle w:val="Heading2"/>
      </w:pPr>
      <w:r>
        <w:t xml:space="preserve">Future Directions for Research</w:t>
      </w:r>
    </w:p>
    <w:p>
      <w:pPr>
        <w:pStyle w:val="FirstParagraph"/>
      </w:pPr>
      <w:r>
        <w:t xml:space="preserve">While existing literature provides a foundational understanding of firefighters in Baghdad, several gaps remain. Further study is needed on the impact of climate change on fire risks in the region, the role of technology such as drones in emergency response, and the effectiveness of community-based fire safety initiatives. Additionally, comparative analyses with other conflict-affected cities could offer insights into best practices for firefighter resilience.</w:t>
      </w:r>
    </w:p>
    <w:bookmarkEnd w:id="27"/>
    <w:bookmarkStart w:id="28" w:name="conclusion"/>
    <w:p>
      <w:pPr>
        <w:pStyle w:val="Heading2"/>
      </w:pPr>
      <w:r>
        <w:t xml:space="preserve">Conclusion</w:t>
      </w:r>
    </w:p>
    <w:p>
      <w:pPr>
        <w:pStyle w:val="FirstParagraph"/>
      </w:pPr>
      <w:r>
        <w:t xml:space="preserve">In conclusion, firefighters in Baghdad operate within a complex web of challenges that demand both localized and global solutions. Their contributions to public safety are indispensable yet often underrepresented in international discourse. By addressing systemic issues such as funding, training, and community engagement, policymakers can empower these frontline workers to mitigate the risks faced by one of the world’s most vulnerable urban populations.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Iraq Baghdad</dc:title>
  <dc:creator/>
  <dc:language>en</dc:language>
  <cp:keywords/>
  <dcterms:created xsi:type="dcterms:W3CDTF">2026-07-23T15:27:00Z</dcterms:created>
  <dcterms:modified xsi:type="dcterms:W3CDTF">2026-07-23T15:27:00Z</dcterms:modified>
</cp:coreProperties>
</file>

<file path=docProps/custom.xml><?xml version="1.0" encoding="utf-8"?>
<Properties xmlns="http://schemas.openxmlformats.org/officeDocument/2006/custom-properties" xmlns:vt="http://schemas.openxmlformats.org/officeDocument/2006/docPropsVTypes"/>
</file>