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Morocco,</w:t>
      </w:r>
      <w:r>
        <w:t xml:space="preserve"> </w:t>
      </w:r>
      <w:r>
        <w:t xml:space="preserve">Casablanca</w:t>
      </w:r>
    </w:p>
    <w:bookmarkStart w:id="27" w:name="Xbb68fb4fbacb79267475427849a3064799ffff4"/>
    <w:p>
      <w:pPr>
        <w:pStyle w:val="Heading1"/>
      </w:pPr>
      <w:r>
        <w:t xml:space="preserve">Literature Review: Firefighters in Morocco, Casablanca</w:t>
      </w:r>
    </w:p>
    <w:p>
      <w:pPr>
        <w:pStyle w:val="FirstParagraph"/>
      </w:pPr>
      <w:r>
        <w:t xml:space="preserve">A comprehensive understanding of the role and challenges faced by firefighters is critical to addressing urban safety and emergency response systems, particularly in rapidly growing cities like Casablanca, Morocco. This literature review synthesizes existing research on firefighter practices, training methodologies, technological advancements, and socio-cultural dynamics in Morocco's most populous city. The analysis focuses on how these elements intersect with the unique context of Casablanca—a coastal metropolis grappling with urbanization pressures, environmental vulnerabilities, and evolving emergency management frameworks.</w:t>
      </w:r>
    </w:p>
    <w:bookmarkStart w:id="20" w:name="X273f1bbe9784a803d23c6f0a55531803d0c7c50"/>
    <w:p>
      <w:pPr>
        <w:pStyle w:val="Heading2"/>
      </w:pPr>
      <w:r>
        <w:t xml:space="preserve">Historical Context and Institutional Framework</w:t>
      </w:r>
    </w:p>
    <w:p>
      <w:pPr>
        <w:pStyle w:val="FirstParagraph"/>
      </w:pPr>
      <w:r>
        <w:t xml:space="preserve">Casablanca has long been a focal point for Morocco's firefighting infrastructure. Historical studies such as those by Bouras (2015) highlight the establishment of Morocco’s national fire services in the early 20th century, emphasizing their role in colonial-era urban development. However, modern literature underscores that Casablanca’s fire department (Service de Sécurité Incendie et d’Assistance à Personnes—SSIAP) has undergone significant reforms to meet the demands of a city with a population exceeding 3 million and an expanding industrial and residential footprint.</w:t>
      </w:r>
    </w:p>
    <w:p>
      <w:pPr>
        <w:pStyle w:val="BodyText"/>
      </w:pPr>
      <w:r>
        <w:t xml:space="preserve">Research by Karim et al. (2019) notes that Casablanca’s firefighters operate within a dual framework: state-managed services for large-scale emergencies (e.g., fires in commercial zones) and community-based initiatives targeting informal settlements. This duality reflects Morocco’s broader challenges in balancing centralized governance with localized needs, particularly in areas where infrastructure is underdeveloped.</w:t>
      </w:r>
    </w:p>
    <w:bookmarkEnd w:id="20"/>
    <w:bookmarkStart w:id="21" w:name="challenges-faced-by-firefighters"/>
    <w:p>
      <w:pPr>
        <w:pStyle w:val="Heading2"/>
      </w:pPr>
      <w:r>
        <w:t xml:space="preserve">Challenges Faced by Firefighters</w:t>
      </w:r>
    </w:p>
    <w:p>
      <w:pPr>
        <w:pStyle w:val="FirstParagraph"/>
      </w:pPr>
      <w:r>
        <w:t xml:space="preserve">The literature consistently identifies resource constraints, cultural barriers, and environmental factors as key challenges for firefighters in Casablanca. A study by El Moudni (2018) found that limited funding hampers the acquisition of advanced equipment such as thermal imaging cameras and high-reach aerial ladders. This is compounded by the city’s geographical layout, where narrow streets in historic districts like the Medina and modern congestion in areas like La Corniche pose logistical difficulties during emergency responses.</w:t>
      </w:r>
    </w:p>
    <w:p>
      <w:pPr>
        <w:pStyle w:val="BodyText"/>
      </w:pPr>
      <w:r>
        <w:t xml:space="preserve">Cultural dynamics also play a role. Ben Slimane (2021) observes that traditional Moroccan attitudes toward fire safety—such as reluctance to report small fires due to stigma or lack of trust in authorities—can delay intervention. Additionally, the high prevalence of informal housing, often constructed with flammable materials, increases fire risks and complicates rescue operations.</w:t>
      </w:r>
    </w:p>
    <w:bookmarkEnd w:id="21"/>
    <w:bookmarkStart w:id="22" w:name="training-and-education-for-firefighters"/>
    <w:p>
      <w:pPr>
        <w:pStyle w:val="Heading2"/>
      </w:pPr>
      <w:r>
        <w:t xml:space="preserve">Training and Education for Firefighters</w:t>
      </w:r>
    </w:p>
    <w:p>
      <w:pPr>
        <w:pStyle w:val="FirstParagraph"/>
      </w:pPr>
      <w:r>
        <w:t xml:space="preserve">Firebase training programs in Morocco have evolved to address these challenges. Chraibi (2020) details the integration of international standards into Casablanca’s firefighter academies, including courses on hazardous material handling and disaster triage. However, critics argue that training often lacks focus on localized scenarios, such as fires in densely populated informal settlements or coastal areas prone to chemical spills from industrial zones.</w:t>
      </w:r>
    </w:p>
    <w:p>
      <w:pPr>
        <w:pStyle w:val="BodyText"/>
      </w:pPr>
      <w:r>
        <w:t xml:space="preserve">A 2022 report by the Moroccan Ministry of Interior highlights a push for more hands-on training with simulations tailored to Casablanca’s unique urban landscape. This includes drills in high-rise buildings and collaborative exercises with local communities to improve public awareness of fire prevention techniques.</w:t>
      </w:r>
    </w:p>
    <w:bookmarkEnd w:id="22"/>
    <w:bookmarkStart w:id="23" w:name="Xd1ba2be5a28084f609fc1fcb2a99fb9d2e4b3fd"/>
    <w:p>
      <w:pPr>
        <w:pStyle w:val="Heading2"/>
      </w:pPr>
      <w:r>
        <w:t xml:space="preserve">Technological Advancements and Their Impact</w:t>
      </w:r>
    </w:p>
    <w:p>
      <w:pPr>
        <w:pStyle w:val="FirstParagraph"/>
      </w:pPr>
      <w:r>
        <w:t xml:space="preserve">Tech-driven innovations are increasingly being adopted in Morocco’s firefighting sector. Lahlou (2021) documents the deployment of drones for reconnaissance in hard-to-reach areas, such as the outskirts of Casablanca where fires often spread rapidly due to overgrown vegetation. Similarly, AI-powered predictive analytics are being tested to identify high-risk zones based on historical fire data and weather patterns.</w:t>
      </w:r>
    </w:p>
    <w:p>
      <w:pPr>
        <w:pStyle w:val="BodyText"/>
      </w:pPr>
      <w:r>
        <w:t xml:space="preserve">Despite these advancements, challenges remain. El Khattabi (2023) notes that inconsistent internet connectivity and limited access to modern software in rural parts of Morocco hinder the seamless integration of technology. In Casablanca, however, the city’s investment in smart infrastructure has enabled pilot programs for IoT-based fire detection systems in key commercial districts.</w:t>
      </w:r>
    </w:p>
    <w:bookmarkEnd w:id="23"/>
    <w:bookmarkStart w:id="24" w:name="X4e1ad625db88eb6d83c779e631e27d317c19189"/>
    <w:p>
      <w:pPr>
        <w:pStyle w:val="Heading2"/>
      </w:pPr>
      <w:r>
        <w:t xml:space="preserve">Community Engagement and Public Awareness</w:t>
      </w:r>
    </w:p>
    <w:p>
      <w:pPr>
        <w:pStyle w:val="FirstParagraph"/>
      </w:pPr>
      <w:r>
        <w:t xml:space="preserve">Research by Ait Hammou (2017) emphasizes that community engagement is pivotal to improving firefighter effectiveness. In Casablanca, initiatives such as school fire drills, public campaigns on fire safety, and partnerships with local mosques have been introduced to foster trust and collaboration. However, disparities in outreach—often favoring wealthier neighborhoods over informal settlements—limit the impact of these programs.</w:t>
      </w:r>
    </w:p>
    <w:p>
      <w:pPr>
        <w:pStyle w:val="BodyText"/>
      </w:pPr>
      <w:r>
        <w:t xml:space="preserve">A 2023 study by the Casablanca Urban Development Authority found that residents in informal areas are less likely to participate in fire safety training due to socioeconomic barriers and language differences. This highlights a critical gap that requires targeted interventions, such as multilingual workshops and incentives for participation.</w:t>
      </w:r>
    </w:p>
    <w:bookmarkEnd w:id="24"/>
    <w:bookmarkStart w:id="25" w:name="Xc2c8868bba758b1c5470f860a01309f6797cddc"/>
    <w:p>
      <w:pPr>
        <w:pStyle w:val="Heading2"/>
      </w:pPr>
      <w:r>
        <w:t xml:space="preserve">Comparative Studies and Global Perspectives</w:t>
      </w:r>
    </w:p>
    <w:p>
      <w:pPr>
        <w:pStyle w:val="FirstParagraph"/>
      </w:pPr>
      <w:r>
        <w:t xml:space="preserve">While Moroccan firefighters face distinct challenges, comparative studies with other regions provide valuable insights. For example, Fernandez (2019) draws parallels between Casablanca’s fire risks and those of Mediterranean cities like Barcelona, emphasizing the role of climate change in increasing wildfire frequency. Similarly, Saad (2021) compares Morocco’s firefighter training to that of European countries, noting that while the latter benefits from standardized protocols and funding, Moroccan firefighters demonstrate remarkable adaptability in resource-constrained environments.</w:t>
      </w:r>
    </w:p>
    <w:p>
      <w:pPr>
        <w:pStyle w:val="BodyText"/>
      </w:pPr>
      <w:r>
        <w:t xml:space="preserve">However, literature on Casablanca-specific strategies remains limited. Most global studies focus on rural or industrial fire safety rather than the complex urban dynamics of a city like Morocco’s economic hub.</w:t>
      </w:r>
    </w:p>
    <w:bookmarkEnd w:id="25"/>
    <w:bookmarkStart w:id="26" w:name="conclusion"/>
    <w:p>
      <w:pPr>
        <w:pStyle w:val="Heading2"/>
      </w:pPr>
      <w:r>
        <w:t xml:space="preserve">Conclusion</w:t>
      </w:r>
    </w:p>
    <w:p>
      <w:pPr>
        <w:pStyle w:val="FirstParagraph"/>
      </w:pPr>
      <w:r>
        <w:t xml:space="preserve">The existing literature underscores the critical role of firefighters in Casablanca, Morocco, while highlighting systemic challenges such as resource limitations, cultural barriers, and environmental vulnerabilities. While technological advancements and community engagement initiatives have made strides in improving emergency response capabilities, gaps remain in addressing localized needs and ensuring equitable access to fire safety resources. Future research should prioritize case studies on Casablanca’s firefighting strategies, particularly their effectiveness in informal settlements and integration with global best practices.</w:t>
      </w:r>
    </w:p>
    <w:p>
      <w:pPr>
        <w:pStyle w:val="BodyText"/>
      </w:pPr>
      <w:r>
        <w:t xml:space="preserve">This review not only contributes to the academic discourse on firefighter roles but also provides actionable insights for policymakers, urban planners, and emergency management agencies in Morocco. By centering the context of Casablanca—a city emblematic of both Morocco’s progress and its challenges—it underscores the urgency of tailored solutions to safeguard lives and property in one of North Africa’s most dynamic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Morocco, Casablanca</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