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1200ab80c2297e1c1c3e902fff718738b45a051"/>
    <w:p>
      <w:pPr>
        <w:pStyle w:val="Heading1"/>
      </w:pPr>
      <w:r>
        <w:t xml:space="preserve">Literature Review: The Role and Challenges of Firefighters in Pakistan Karachi</w:t>
      </w:r>
    </w:p>
    <w:p>
      <w:pPr>
        <w:pStyle w:val="FirstParagraph"/>
      </w:pPr>
      <w:r>
        <w:rPr>
          <w:bCs/>
          <w:b/>
        </w:rPr>
        <w:t xml:space="preserve">Literature Review:</w:t>
      </w:r>
      <w:r>
        <w:t xml:space="preserve"> </w:t>
      </w:r>
      <w:r>
        <w:t xml:space="preserve">This document provides a comprehensive analysis of the role, challenges, and advancements related to firefighters in the context of Pakistan Karachi. As one of South Asia’s largest cities, Karachi faces unique urban challenges that demand robust fire safety systems. However, the efficacy of its firefighting infrastructure has been a subject of debate in academic and policy discussions.</w:t>
      </w:r>
    </w:p>
    <w:bookmarkStart w:id="20" w:name="firefighter-role-and-urban-context"/>
    <w:p>
      <w:pPr>
        <w:pStyle w:val="Heading2"/>
      </w:pPr>
      <w:r>
        <w:t xml:space="preserve">Firefighter Role and Urban Context</w:t>
      </w:r>
    </w:p>
    <w:p>
      <w:pPr>
        <w:pStyle w:val="FirstParagraph"/>
      </w:pPr>
      <w:r>
        <w:rPr>
          <w:bCs/>
          <w:b/>
        </w:rPr>
        <w:t xml:space="preserve">Firefighter:</w:t>
      </w:r>
      <w:r>
        <w:t xml:space="preserve"> </w:t>
      </w:r>
      <w:r>
        <w:t xml:space="preserve">Firefighters are critical to public safety, tasked with responding to fires, rescuing civilians, and mitigating hazards. In Karachi, their responsibilities extend beyond emergency response due to the city’s dense population, industrial zones (e.g., Port Qasim), and high-rise buildings. Literature highlights that firefighters in Karachi must navigate complex environments where rapid urbanization has increased risks such as electrical fires in residential areas and chemical spills from industrial sites.</w:t>
      </w:r>
    </w:p>
    <w:p>
      <w:pPr>
        <w:pStyle w:val="BodyText"/>
      </w:pPr>
      <w:r>
        <w:t xml:space="preserve">Studies on Pakistan’s fire services note a lack of standardized training protocols, which affects the preparedness of firefighters. For instance, a 2019 report by the Karachi Fire Department (KFD) emphasized that many firefighters lack specialized training for high-rise rescue operations or hazardous material (Hazmat) incidents. This gap is attributed to limited funding and outdated curricula.</w:t>
      </w:r>
    </w:p>
    <w:bookmarkEnd w:id="20"/>
    <w:bookmarkStart w:id="21" w:name="challenges-in-firefighter-operations"/>
    <w:p>
      <w:pPr>
        <w:pStyle w:val="Heading2"/>
      </w:pPr>
      <w:r>
        <w:t xml:space="preserve">Challenges in Firefighter Operations</w:t>
      </w:r>
    </w:p>
    <w:p>
      <w:pPr>
        <w:pStyle w:val="FirstParagraph"/>
      </w:pPr>
      <w:r>
        <w:rPr>
          <w:bCs/>
          <w:b/>
        </w:rPr>
        <w:t xml:space="preserve">Pakistan Karachi:</w:t>
      </w:r>
      <w:r>
        <w:t xml:space="preserve"> </w:t>
      </w:r>
      <w:r>
        <w:t xml:space="preserve">Karachi’s firefighting infrastructure faces systemic challenges, including aging equipment, insufficient manpower, and delayed response times. A 2021 study published in the *Journal of Urban Safety* found that fire engines in Karachi often operate without adequate water supply due to pipeline leaks and poor maintenance. This inefficiency has led to prolonged firefighting durations, increasing property damage and casualty rates.</w:t>
      </w:r>
    </w:p>
    <w:p>
      <w:pPr>
        <w:pStyle w:val="BodyText"/>
      </w:pPr>
      <w:r>
        <w:t xml:space="preserve">Literature also points to socio-political factors. For example, corruption within the KFD has hindered the procurement of modern firefighting gear. A 2020 article in *The Express Tribune* highlighted how substandard fire extinguishers and outdated fire trucks have been reported in Karachi’s industrial zones, raising safety concerns.</w:t>
      </w:r>
    </w:p>
    <w:bookmarkEnd w:id="21"/>
    <w:bookmarkStart w:id="22" w:name="training-and-capacity-building"/>
    <w:p>
      <w:pPr>
        <w:pStyle w:val="Heading2"/>
      </w:pPr>
      <w:r>
        <w:t xml:space="preserve">Training and Capacity Building</w:t>
      </w:r>
    </w:p>
    <w:p>
      <w:pPr>
        <w:pStyle w:val="FirstParagraph"/>
      </w:pPr>
      <w:r>
        <w:rPr>
          <w:bCs/>
          <w:b/>
        </w:rPr>
        <w:t xml:space="preserve">Firefighter:</w:t>
      </w:r>
      <w:r>
        <w:t xml:space="preserve"> </w:t>
      </w:r>
      <w:r>
        <w:t xml:space="preserve">Several academic sources stress the need for improved training programs tailored to Karachi’s urban landscape. Research from the National University of Sciences and Technology (NUST) suggests that firefighters in Karachi require advanced courses in structural firefighting, technical rescue, and disaster management. However, current training modules are often theoretical and lack practical simulations.</w:t>
      </w:r>
    </w:p>
    <w:p>
      <w:pPr>
        <w:pStyle w:val="BodyText"/>
      </w:pPr>
      <w:r>
        <w:t xml:space="preserve">Community engagement initiatives have also been explored. A 2018 case study by the Pakistan Institute of Development Economics (PIDE) recommended involving firefighters in public awareness campaigns to educate Karachi’s residents on fire prevention measures, such as proper storage of flammable materials and regular fire drill practices.</w:t>
      </w:r>
    </w:p>
    <w:bookmarkEnd w:id="22"/>
    <w:bookmarkStart w:id="23" w:name="technological-advancements-and-adoption"/>
    <w:p>
      <w:pPr>
        <w:pStyle w:val="Heading2"/>
      </w:pPr>
      <w:r>
        <w:t xml:space="preserve">Technological Advancements and Adoption</w:t>
      </w:r>
    </w:p>
    <w:p>
      <w:pPr>
        <w:pStyle w:val="FirstParagraph"/>
      </w:pPr>
      <w:r>
        <w:rPr>
          <w:bCs/>
          <w:b/>
        </w:rPr>
        <w:t xml:space="preserve">Pakistan Karachi:</w:t>
      </w:r>
      <w:r>
        <w:t xml:space="preserve"> </w:t>
      </w:r>
      <w:r>
        <w:t xml:space="preserve">The integration of technology in firefighting is a growing area of research. A 2023 paper published in the *International Journal of Emergency Management* discussed the potential use of drones for aerial fire assessment and thermal imaging cameras to locate victims trapped in smoke-filled buildings. However, adoption remains limited due to high costs and lack of technical expertise among Karachi’s fire brigades.</w:t>
      </w:r>
    </w:p>
    <w:p>
      <w:pPr>
        <w:pStyle w:val="BodyText"/>
      </w:pPr>
      <w:r>
        <w:t xml:space="preserve">Literature also highlights the importance of early warning systems. Karachi’s frequent power outages and reliance on generator-based electricity increase fire risks, yet there is no city-wide automated fire detection network. Experts argue that investing in IoT-based sensors could reduce response times significantly.</w:t>
      </w:r>
    </w:p>
    <w:bookmarkEnd w:id="23"/>
    <w:bookmarkStart w:id="24" w:name="case-studies-and-policy-implications"/>
    <w:p>
      <w:pPr>
        <w:pStyle w:val="Heading2"/>
      </w:pPr>
      <w:r>
        <w:t xml:space="preserve">Case Studies and Policy Implications</w:t>
      </w:r>
    </w:p>
    <w:p>
      <w:pPr>
        <w:pStyle w:val="FirstParagraph"/>
      </w:pPr>
      <w:r>
        <w:rPr>
          <w:bCs/>
          <w:b/>
        </w:rPr>
        <w:t xml:space="preserve">Literature Review:</w:t>
      </w:r>
      <w:r>
        <w:t xml:space="preserve"> </w:t>
      </w:r>
      <w:r>
        <w:t xml:space="preserve">Case studies of major fires in Karachi, such as the 2015 KDA Building fire (which claimed over 30 lives) and the 2017 Port Qasim oil depot incident, underscore systemic failures. These events have been extensively analyzed in policy briefs, which critique the absence of strict building codes and inadequate enforcement of fire safety regulations.</w:t>
      </w:r>
    </w:p>
    <w:p>
      <w:pPr>
        <w:pStyle w:val="BodyText"/>
      </w:pPr>
      <w:r>
        <w:t xml:space="preserve">Academic literature emphasizes that effective fire prevention requires collaboration between the KFD, municipal authorities, and private sector stakeholders. For example, a 2022 study by the University of Karachi proposed establishing a centralized fire safety authority to streamline operations and allocate resources more efficiently.</w:t>
      </w:r>
    </w:p>
    <w:bookmarkEnd w:id="24"/>
    <w:bookmarkStart w:id="25" w:name="conclusion"/>
    <w:p>
      <w:pPr>
        <w:pStyle w:val="Heading2"/>
      </w:pPr>
      <w:r>
        <w:t xml:space="preserve">Conclusion</w:t>
      </w:r>
    </w:p>
    <w:p>
      <w:pPr>
        <w:pStyle w:val="FirstParagraph"/>
      </w:pPr>
      <w:r>
        <w:rPr>
          <w:bCs/>
          <w:b/>
        </w:rPr>
        <w:t xml:space="preserve">Firefighter:</w:t>
      </w:r>
      <w:r>
        <w:t xml:space="preserve"> </w:t>
      </w:r>
      <w:r>
        <w:t xml:space="preserve">The role of firefighters in Pakistan Karachi is critical yet fraught with challenges stemming from resource constraints, urban complexity, and policy gaps. Literature consistently points to the need for modernization in equipment, training programs, and inter-agency coordination. Future research should focus on quantifying the economic impact of fire incidents on Karachi’s economy and exploring community-led initiatives to enhance fire safety awareness.</w:t>
      </w:r>
    </w:p>
    <w:p>
      <w:pPr>
        <w:pStyle w:val="BodyText"/>
      </w:pPr>
      <w:r>
        <w:rPr>
          <w:bCs/>
          <w:b/>
        </w:rPr>
        <w:t xml:space="preserve">Pakistan Karachi:</w:t>
      </w:r>
      <w:r>
        <w:t xml:space="preserve"> </w:t>
      </w:r>
      <w:r>
        <w:t xml:space="preserve">As a rapidly growing megacity, Karachi must prioritize its firefighting infrastructure to ensure the safety of its diverse population. Addressing these challenges will require sustained investment, policy reform, and a commitment to aligning firefighting practices with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Pakistan Karachi</dc:title>
  <dc:creator/>
  <dc:language>en</dc:language>
  <cp:keywords/>
  <dcterms:created xsi:type="dcterms:W3CDTF">2026-07-23T16:23:16Z</dcterms:created>
  <dcterms:modified xsi:type="dcterms:W3CDTF">2026-07-23T16:23:16Z</dcterms:modified>
</cp:coreProperties>
</file>

<file path=docProps/custom.xml><?xml version="1.0" encoding="utf-8"?>
<Properties xmlns="http://schemas.openxmlformats.org/officeDocument/2006/custom-properties" xmlns:vt="http://schemas.openxmlformats.org/officeDocument/2006/docPropsVTypes"/>
</file>