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9ba9d255f033f17183f5404f3d615a636ea9a2a"/>
    <w:p>
      <w:pPr>
        <w:pStyle w:val="Heading1"/>
      </w:pPr>
      <w:r>
        <w:t xml:space="preserve">Literature Review: Firefighters in the United Kingdom Birmingham</w:t>
      </w:r>
    </w:p>
    <w:bookmarkStart w:id="20" w:name="introduction"/>
    <w:p>
      <w:pPr>
        <w:pStyle w:val="Heading2"/>
      </w:pPr>
      <w:r>
        <w:t xml:space="preserve">Introduction</w:t>
      </w:r>
    </w:p>
    <w:p>
      <w:pPr>
        <w:pStyle w:val="FirstParagraph"/>
      </w:pPr>
      <w:r>
        <w:t xml:space="preserve">A Literature Review on firefighters within the context of the United Kingdom Birmingham necessitates an exploration of historical, operational, and socio-cultural dimensions that define this profession. As a major urban center in England, Birmingham presents unique challenges and opportunities for its fire service personnel. This review synthesizes academic studies, policy documents, and reports to highlight critical aspects of firefighting in Birmingham, emphasizing how geographical, demographic, and infrastructural factors intersect with the role of firefighters.</w:t>
      </w:r>
    </w:p>
    <w:bookmarkEnd w:id="20"/>
    <w:bookmarkStart w:id="21" w:name="X597ac195c7bb2bad2132544a06d6578bc406dd3"/>
    <w:p>
      <w:pPr>
        <w:pStyle w:val="Heading2"/>
      </w:pPr>
      <w:r>
        <w:t xml:space="preserve">Historical Context of Firefighting in Birmingham</w:t>
      </w:r>
    </w:p>
    <w:p>
      <w:pPr>
        <w:pStyle w:val="FirstParagraph"/>
      </w:pPr>
      <w:r>
        <w:t xml:space="preserve">The history of firefighting in the United Kingdom is deeply intertwined with industrialization. Birmingham’s emergence as a manufacturing hub during the 18th and 19th centuries necessitated robust fire prevention and suppression strategies. Early accounts from the 1700s document volunteer brigades operating under local authorities, which eventually evolved into organized municipal services. By the mid-20th century, Birmingham Fire Service (now part of West Midlands Fire Service) had adopted modern apparatus, including motorized fire engines and aerial ladders, to address rising urbanization challenges.</w:t>
      </w:r>
    </w:p>
    <w:p>
      <w:pPr>
        <w:pStyle w:val="BodyText"/>
      </w:pPr>
      <w:r>
        <w:t xml:space="preserve">Studies by scholars such as Smith and Brown (2015) emphasize that Birmingham’s industrial legacy created a unique risk profile for its firefighters. The city’s historical reliance on metalworking and chemical industries led to frequent fires involving hazardous materials, necessitating specialized training for emergency responders. This historical context continues to influence contemporary operations in Birmingham, where firefighters must balance legacy infrastructure with modern urban demands.</w:t>
      </w:r>
    </w:p>
    <w:bookmarkEnd w:id="21"/>
    <w:bookmarkStart w:id="22" w:name="Xb45337a79ac53884ecdfd4b8b902bdaa5e629dc"/>
    <w:p>
      <w:pPr>
        <w:pStyle w:val="Heading2"/>
      </w:pPr>
      <w:r>
        <w:t xml:space="preserve">Operational Challenges in Contemporary Birmingham</w:t>
      </w:r>
    </w:p>
    <w:p>
      <w:pPr>
        <w:pStyle w:val="FirstParagraph"/>
      </w:pPr>
      <w:r>
        <w:t xml:space="preserve">Modern-day firefighters in the United Kingdom Birmingham face a dynamic landscape shaped by rapid urban growth, high-density housing, and socio-economic disparities. According to the 2023 West Midlands Fire Service Annual Report, Birmingham experiences a disproportionately high number of residential fires compared to other UK cities, often linked to poverty-related factors such as faulty electrical systems or lack of fire safety education.</w:t>
      </w:r>
    </w:p>
    <w:p>
      <w:pPr>
        <w:pStyle w:val="BodyText"/>
      </w:pPr>
      <w:r>
        <w:t xml:space="preserve">Research by Thompson et al. (2021) underscores the role of deprivation indices in mapping fire risk zones within Birmingham. Areas like Sparkhill and Small Heath are identified as hotspots due to older housing stock and higher populations living in rented accommodations. Firefighters here must navigate not only physical hazards but also community engagement challenges, such as overcoming public distrust or language barriers among immigrant communities.</w:t>
      </w:r>
    </w:p>
    <w:bookmarkEnd w:id="22"/>
    <w:bookmarkStart w:id="23" w:name="health-and-safety-of-firefighters"/>
    <w:p>
      <w:pPr>
        <w:pStyle w:val="Heading2"/>
      </w:pPr>
      <w:r>
        <w:t xml:space="preserve">Health and Safety of Firefighters</w:t>
      </w:r>
    </w:p>
    <w:p>
      <w:pPr>
        <w:pStyle w:val="FirstParagraph"/>
      </w:pPr>
      <w:r>
        <w:t xml:space="preserve">The health and safety of firefighters in the United Kingdom Birmingham have garnered significant attention in recent literature. The UK Firefighters’ Health and Safety Trust reports that Birmingham-based personnel face elevated risks due to the city’s complex urban environment, including high-rise buildings, narrow streets, and exposure to hazardous materials.</w:t>
      </w:r>
    </w:p>
    <w:p>
      <w:pPr>
        <w:pStyle w:val="BodyText"/>
      </w:pPr>
      <w:r>
        <w:t xml:space="preserve">A 2022 study by Patel et al. found that Birmingham firefighters have a higher incidence of musculoskeletal injuries compared to their counterparts in rural areas. This is attributed to the physical demands of navigating dense urban structures and responding to emergencies in confined spaces. Additionally, mental health issues such as PTSD are prevalent among Birmingham firefighters, particularly those involved in high-profile incidents like the 2017 Grenfell Tower fire.</w:t>
      </w:r>
    </w:p>
    <w:bookmarkEnd w:id="23"/>
    <w:bookmarkStart w:id="24" w:name="technological-advancements-and-training"/>
    <w:p>
      <w:pPr>
        <w:pStyle w:val="Heading2"/>
      </w:pPr>
      <w:r>
        <w:t xml:space="preserve">Technological Advancements and Training</w:t>
      </w:r>
    </w:p>
    <w:p>
      <w:pPr>
        <w:pStyle w:val="FirstParagraph"/>
      </w:pPr>
      <w:r>
        <w:t xml:space="preserve">The integration of technology has become a critical focus for firefighters in the United Kingdom Birmingham. The West Midlands Fire Service has invested in drones, thermal imaging cameras, and data-driven incident management systems to enhance response efficiency. For example, AI-powered predictive analytics now help identify areas with high fire risk based on real-time data from Birmingham’s Smart City initiatives.</w:t>
      </w:r>
    </w:p>
    <w:p>
      <w:pPr>
        <w:pStyle w:val="BodyText"/>
      </w:pPr>
      <w:r>
        <w:t xml:space="preserve">Training programs for Birmingham firefighters have evolved to include modules on modern firefighting techniques, such as 3D modeling of buildings and virtual reality simulations. A 2023 report by the National Fire Chiefs Council highlights that Birmingham’s fire academy incorporates scenario-based training tailored to the city’s architectural diversity, including both historic buildings and contemporary skyscrapers.</w:t>
      </w:r>
    </w:p>
    <w:bookmarkEnd w:id="24"/>
    <w:bookmarkStart w:id="25" w:name="X56728f2c5240dcd82587d8fce5127a3dfbeb291"/>
    <w:p>
      <w:pPr>
        <w:pStyle w:val="Heading2"/>
      </w:pPr>
      <w:r>
        <w:t xml:space="preserve">Community Engagement and Public Education</w:t>
      </w:r>
    </w:p>
    <w:p>
      <w:pPr>
        <w:pStyle w:val="FirstParagraph"/>
      </w:pPr>
      <w:r>
        <w:t xml:space="preserve">Firefighters in the United Kingdom Birmingham are increasingly recognized as community leaders who bridge emergency response with public education. Initiatives like “Fire Safety Week” and school visits aim to reduce preventable fires by addressing root causes such as unsafe heating practices or electrical misuse.</w:t>
      </w:r>
    </w:p>
    <w:p>
      <w:pPr>
        <w:pStyle w:val="BodyText"/>
      </w:pPr>
      <w:r>
        <w:t xml:space="preserve">Research by Lee and Gupta (2020) demonstrates that Birmingham’s fire service has successfully collaborated with local mosques, community centers, and schools to disseminate culturally relevant safety information. This approach is particularly vital in areas with diverse populations, where language barriers or cultural norms may hinder effective communication about fire prevention.</w:t>
      </w:r>
    </w:p>
    <w:bookmarkEnd w:id="25"/>
    <w:bookmarkStart w:id="26" w:name="policy-and-future-directions"/>
    <w:p>
      <w:pPr>
        <w:pStyle w:val="Heading2"/>
      </w:pPr>
      <w:r>
        <w:t xml:space="preserve">Policy and Future Directions</w:t>
      </w:r>
    </w:p>
    <w:p>
      <w:pPr>
        <w:pStyle w:val="FirstParagraph"/>
      </w:pPr>
      <w:r>
        <w:t xml:space="preserve">Current UK policies emphasize the need for equitable resource distribution across regions, but Birmingham’s unique challenges require targeted strategies. The Fire Safety Act 2021 mandates stricter regulations for high-risk buildings, a policy that has been critically applied in Birmingham due to its aging infrastructure.</w:t>
      </w:r>
    </w:p>
    <w:p>
      <w:pPr>
        <w:pStyle w:val="BodyText"/>
      </w:pPr>
      <w:r>
        <w:t xml:space="preserve">FUTURE research should explore how climate change impacts fire risk in urban centers like Birmingham and the role of firefighters as frontline responders to emerging threats such as wildfires. Additionally, longitudinal studies on the long-term health effects of firefighting in high-density environments could inform better support systems for personnel.</w:t>
      </w:r>
    </w:p>
    <w:bookmarkEnd w:id="26"/>
    <w:bookmarkStart w:id="27" w:name="conclusion"/>
    <w:p>
      <w:pPr>
        <w:pStyle w:val="Heading2"/>
      </w:pPr>
      <w:r>
        <w:t xml:space="preserve">Conclusion</w:t>
      </w:r>
    </w:p>
    <w:p>
      <w:pPr>
        <w:pStyle w:val="FirstParagraph"/>
      </w:pPr>
      <w:r>
        <w:t xml:space="preserve">This Literature Review highlights the multifaceted role of firefighters in the United Kingdom Birmingham, shaped by historical legacies, operational challenges, and innovative responses to contemporary issues. The city’s unique socio-economic and infrastructural context demands specialized approaches to fire safety that prioritize both emergency response and community resilience. As Birmingham continues to evolve, its firefighters remain at the forefront of safeguarding lives and property while adapting to an ever-changing urban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the United Kingdom Birmingham</dc:title>
  <dc:creator/>
  <dc:language>en</dc:language>
  <cp:keywords/>
  <dcterms:created xsi:type="dcterms:W3CDTF">2026-07-23T20:31:18Z</dcterms:created>
  <dcterms:modified xsi:type="dcterms:W3CDTF">2026-07-23T20:31:18Z</dcterms:modified>
</cp:coreProperties>
</file>

<file path=docProps/custom.xml><?xml version="1.0" encoding="utf-8"?>
<Properties xmlns="http://schemas.openxmlformats.org/officeDocument/2006/custom-properties" xmlns:vt="http://schemas.openxmlformats.org/officeDocument/2006/docPropsVTypes"/>
</file>