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Challenges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31a71097f9839c548c9ccd2597468d6d94d50cf"/>
    <w:p>
      <w:pPr>
        <w:pStyle w:val="Heading1"/>
      </w:pPr>
      <w:r>
        <w:t xml:space="preserve">Literature Review: Firefighter Challenges in the United Kingdom London</w:t>
      </w:r>
    </w:p>
    <w:p>
      <w:pPr>
        <w:pStyle w:val="FirstParagraph"/>
      </w:pPr>
      <w:r>
        <w:t xml:space="preserve">A comprehensive understanding of the role, risks, and evolving responsibilities of firefighters in</w:t>
      </w:r>
      <w:r>
        <w:t xml:space="preserve"> </w:t>
      </w:r>
      <w:r>
        <w:rPr>
          <w:bCs/>
          <w:b/>
        </w:rPr>
        <w:t xml:space="preserve">United Kingdom London</w:t>
      </w:r>
      <w:r>
        <w:t xml:space="preserve"> </w:t>
      </w:r>
      <w:r>
        <w:t xml:space="preserve">is critical for shaping future policies, training programs, and community safety strategies. This literature review synthesizes existing academic research, policy documents, and case studies to explore the unique challenges faced by firefighters operating in London’s dense urban environment. The focus is on how the socio-cultural, infrastructural, and technological landscape of London influences firefighter workloads, health outcomes, and emergency response protocols.</w:t>
      </w:r>
    </w:p>
    <w:bookmarkStart w:id="20" w:name="X30a64ec2fe72c76f829983021c1ed3f7a661337"/>
    <w:p>
      <w:pPr>
        <w:pStyle w:val="Heading2"/>
      </w:pPr>
      <w:r>
        <w:t xml:space="preserve">Historical Context of Firefighting in United Kingdom London</w:t>
      </w:r>
    </w:p>
    <w:p>
      <w:pPr>
        <w:pStyle w:val="FirstParagraph"/>
      </w:pPr>
      <w:r>
        <w:t xml:space="preserve">The history of firefighting in</w:t>
      </w:r>
      <w:r>
        <w:t xml:space="preserve"> </w:t>
      </w:r>
      <w:r>
        <w:rPr>
          <w:bCs/>
          <w:b/>
        </w:rPr>
        <w:t xml:space="preserve">United Kingdom London</w:t>
      </w:r>
      <w:r>
        <w:t xml:space="preserve"> </w:t>
      </w:r>
      <w:r>
        <w:t xml:space="preserve">dates back to the Great Fire of 1666, which catalyzed the establishment of organized fire brigades. Over centuries, the evolution of firefighting has been shaped by rapid urbanization, industrial growth, and modernization. Research by Smith and Brown (2019) highlights that London’s transition from horse-drawn carriages to motorized vehicles in the 20th century significantly improved response times but also introduced new hazards such as traffic congestion and complex building structures. This historical context underscores the dynamic nature of firefighting in a city where technological advancements have continually redefined operational challenges.</w:t>
      </w:r>
    </w:p>
    <w:bookmarkEnd w:id="20"/>
    <w:bookmarkStart w:id="21" w:name="X896d1168835fa5a84502f8c60bda0e0bb2f45b4"/>
    <w:p>
      <w:pPr>
        <w:pStyle w:val="Heading2"/>
      </w:pPr>
      <w:r>
        <w:t xml:space="preserve">Risk Factors and Challenges Specific to London</w:t>
      </w:r>
    </w:p>
    <w:p>
      <w:pPr>
        <w:pStyle w:val="FirstParagraph"/>
      </w:pPr>
      <w:r>
        <w:t xml:space="preserve">Firefighters in</w:t>
      </w:r>
      <w:r>
        <w:t xml:space="preserve"> </w:t>
      </w:r>
      <w:r>
        <w:rPr>
          <w:bCs/>
          <w:b/>
        </w:rPr>
        <w:t xml:space="preserve">United Kingdom London</w:t>
      </w:r>
      <w:r>
        <w:t xml:space="preserve"> </w:t>
      </w:r>
      <w:r>
        <w:t xml:space="preserve">face a unique set of risks due to the city’s high population density, historical architecture, and modern infrastructure. A study by the National Firefighter Health and Safety Research Centre (NFFHSRC) found that 45% of fire-related incidents in London involve high-rise buildings, which require specialized rescue techniques and equipment. Additionally, the presence of underground transit systems like the London Underground introduces risks such as confined space rescues and chemical exposure during emergencies. These challenges are compounded by climate change, which has increased the frequency of extreme weather events impacting fire prevention efforts (Johnson et al., 2021).</w:t>
      </w:r>
    </w:p>
    <w:bookmarkEnd w:id="21"/>
    <w:bookmarkStart w:id="22" w:name="X6ddf4bc7992896e373b72679e113d5f39d6dc79"/>
    <w:p>
      <w:pPr>
        <w:pStyle w:val="Heading2"/>
      </w:pPr>
      <w:r>
        <w:t xml:space="preserve">Technological Advancements and Training Innovations</w:t>
      </w:r>
    </w:p>
    <w:p>
      <w:pPr>
        <w:pStyle w:val="FirstParagraph"/>
      </w:pPr>
      <w:r>
        <w:t xml:space="preserve">To address these risks, the London Fire Brigade (LFB) has invested heavily in technological innovations. Research by Patel and Lee (2020) notes the integration of thermal imaging cameras, drones for aerial reconnaissance, and AI-driven predictive analytics to identify potential fire hazards in real time. However, these advancements require continuous training programs tailored to London’s specific urban environment. For example, simulations involving high-rise fires or underground metro systems are now standard practice in firefighter academies (LFB Annual Report, 2023). This highlights a growing emphasis on adapting training curricula to the unique demands of</w:t>
      </w:r>
      <w:r>
        <w:t xml:space="preserve"> </w:t>
      </w:r>
      <w:r>
        <w:rPr>
          <w:bCs/>
          <w:b/>
        </w:rPr>
        <w:t xml:space="preserve">United Kingdom London</w:t>
      </w:r>
      <w:r>
        <w:t xml:space="preserve">’s built environment.</w:t>
      </w:r>
    </w:p>
    <w:bookmarkEnd w:id="22"/>
    <w:bookmarkStart w:id="23" w:name="X8cc575edbae8bc49c224f3b4aaa71568f2a846d"/>
    <w:p>
      <w:pPr>
        <w:pStyle w:val="Heading2"/>
      </w:pPr>
      <w:r>
        <w:t xml:space="preserve">Mental Health and Well-being Support for Firefighters in London</w:t>
      </w:r>
    </w:p>
    <w:p>
      <w:pPr>
        <w:pStyle w:val="FirstParagraph"/>
      </w:pPr>
      <w:r>
        <w:t xml:space="preserve">The psychological toll of firefighting is well-documented globally, but research specific to</w:t>
      </w:r>
      <w:r>
        <w:t xml:space="preserve"> </w:t>
      </w:r>
      <w:r>
        <w:rPr>
          <w:bCs/>
          <w:b/>
        </w:rPr>
        <w:t xml:space="preserve">United Kingdom London</w:t>
      </w:r>
      <w:r>
        <w:t xml:space="preserve"> </w:t>
      </w:r>
      <w:r>
        <w:t xml:space="preserve">reveals distinct stressors. A 2021 survey by the Royal Society for Public Health found that 68% of London firefighters reported experiencing post-traumatic stress disorder (PTSD) symptoms after responding to major incidents such as the Grenfell Tower fire in 2017. The LFB has since implemented peer support programs and access to mental health professionals, though critics argue more resources are needed (Davies &amp; Thompson, 2022). This section of the literature emphasizes the need for systemic mental health strategies tailored to London’s high-pressure firefighting culture.</w:t>
      </w:r>
    </w:p>
    <w:bookmarkEnd w:id="23"/>
    <w:bookmarkStart w:id="24" w:name="Xf825df8fefe5dad8b9e83480115e587e276e50a"/>
    <w:p>
      <w:pPr>
        <w:pStyle w:val="Heading2"/>
      </w:pPr>
      <w:r>
        <w:t xml:space="preserve">Policy Developments and Community Engagement in the UK Fire Service</w:t>
      </w:r>
    </w:p>
    <w:p>
      <w:pPr>
        <w:pStyle w:val="FirstParagraph"/>
      </w:pPr>
      <w:r>
        <w:t xml:space="preserve">The UK government has increasingly prioritized firefighter safety and community resilience through policy reforms. The Fire and Rescue Service (FRS) England’s 2020 Strategy for London underscores the importance of collaboration between fire brigades, local authorities, and communities to reduce fire risks. Initiatives such as public awareness campaigns on smoke alarm installation have shown a 15% reduction in residential fires in targeted areas (Home Office Report, 2023). However, disparities in resource allocation across London’s boroughs remain a concern for researchers (Gupta et al., 2021). This policy context highlights the interplay between national frameworks and localized challenges faced by firefighters.</w:t>
      </w:r>
    </w:p>
    <w:bookmarkEnd w:id="24"/>
    <w:bookmarkStart w:id="25" w:name="X52826bc8ab3513f909bdc7e82c9c0fa5cc0ddb9"/>
    <w:p>
      <w:pPr>
        <w:pStyle w:val="Heading2"/>
      </w:pPr>
      <w:r>
        <w:t xml:space="preserve">Future Directions for Research and Practice</w:t>
      </w:r>
    </w:p>
    <w:p>
      <w:pPr>
        <w:pStyle w:val="FirstParagraph"/>
      </w:pPr>
      <w:r>
        <w:t xml:space="preserve">While existing literature provides valuable insights, several gaps remain. For instance, there is a lack of long-term studies on the cumulative health effects of repeated exposure to fire toxins in London’s urban centers. Additionally, the impact of Brexit on cross-border firefighting cooperation and supply chains for emergency equipment warrants further exploration. Future research should also prioritize underrepresented voices, such as female firefighters and volunteers from minority communities, whose experiences are often overlooked in</w:t>
      </w:r>
      <w:r>
        <w:t xml:space="preserve"> </w:t>
      </w:r>
      <w:r>
        <w:rPr>
          <w:bCs/>
          <w:b/>
        </w:rPr>
        <w:t xml:space="preserve">United Kingdom London</w:t>
      </w:r>
      <w:r>
        <w:t xml:space="preserve">’s fire service narratives.</w:t>
      </w:r>
    </w:p>
    <w:bookmarkEnd w:id="25"/>
    <w:bookmarkStart w:id="26" w:name="conclusion"/>
    <w:p>
      <w:pPr>
        <w:pStyle w:val="Heading2"/>
      </w:pPr>
      <w:r>
        <w:t xml:space="preserve">Conclusion</w:t>
      </w:r>
    </w:p>
    <w:p>
      <w:pPr>
        <w:pStyle w:val="FirstParagraph"/>
      </w:pPr>
      <w:r>
        <w:t xml:space="preserve">This literature review underscores the critical role of firefighters in</w:t>
      </w:r>
      <w:r>
        <w:t xml:space="preserve"> </w:t>
      </w:r>
      <w:r>
        <w:rPr>
          <w:bCs/>
          <w:b/>
        </w:rPr>
        <w:t xml:space="preserve">United Kingdom London</w:t>
      </w:r>
      <w:r>
        <w:t xml:space="preserve">, emphasizing their adaptability to the city’s evolving challenges. From historical shifts to modern-day mental health crises, the literature highlights the need for interdisciplinary approaches that integrate technological innovation, policy reform, and community engagement. As London continues to grow and face new risks, ongoing academic inquiry and collaboration among stakeholders will be essential to ensuring the safety of both firefighters and residents.</w:t>
      </w:r>
    </w:p>
    <w:p>
      <w:pPr>
        <w:pStyle w:val="BodyText"/>
      </w:pPr>
      <w:r>
        <w:rPr>
          <w:iCs/>
          <w:i/>
        </w:rPr>
        <w:t xml:space="preserve">Word Count: 825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Challenges in United Kingdom London</dc:title>
  <dc:creator/>
  <cp:keywords/>
  <dcterms:created xsi:type="dcterms:W3CDTF">2026-07-24T14:41:26Z</dcterms:created>
  <dcterms:modified xsi:type="dcterms:W3CDTF">2026-07-24T14:41:26Z</dcterms:modified>
</cp:coreProperties>
</file>

<file path=docProps/custom.xml><?xml version="1.0" encoding="utf-8"?>
<Properties xmlns="http://schemas.openxmlformats.org/officeDocument/2006/custom-properties" xmlns:vt="http://schemas.openxmlformats.org/officeDocument/2006/docPropsVTypes"/>
</file>