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a9429651f91e1abc0048bd91f1cb7deca15eb09"/>
    <w:p>
      <w:pPr>
        <w:pStyle w:val="Heading1"/>
      </w:pPr>
      <w:r>
        <w:t xml:space="preserve">Literature Review: Firefighters in Vietnam Ho Chi Minh City</w:t>
      </w:r>
    </w:p>
    <w:p>
      <w:pPr>
        <w:pStyle w:val="FirstParagraph"/>
      </w:pPr>
      <w:r>
        <w:t xml:space="preserve">The role of firefighters is critical to public safety, particularly in densely populated urban areas. This Literature Review explores the unique challenges and contributions of Firefighters in Vietnam Ho Chi Minh City (HCMC), one of the most populous and rapidly developing cities in Southeast Asia. HCMC faces escalating risks due to its high-rise architecture, industrial activity, and growing traffic congestion, which necessitate a robust fire-fighting infrastructure. This review synthesizes existing research on Firefighters’ roles, training methodologies, technological advancements, and socio-political factors influencing their effectiveness in HCMC.</w:t>
      </w:r>
    </w:p>
    <w:bookmarkStart w:id="20" w:name="Xf9f6a74b99ac48e8af9cab005456a76d4894d32"/>
    <w:p>
      <w:pPr>
        <w:pStyle w:val="Heading2"/>
      </w:pPr>
      <w:r>
        <w:t xml:space="preserve">1. Historical Context of Firefighting in Vietnam</w:t>
      </w:r>
    </w:p>
    <w:p>
      <w:pPr>
        <w:pStyle w:val="FirstParagraph"/>
      </w:pPr>
      <w:r>
        <w:t xml:space="preserve">Firefighting in Vietnam has evolved significantly since the post-war era. Early efforts were fragmented and under-resourced, with limited infrastructure to address urban fire hazards. However, HCMC’s transformation into a global economic hub has spurred investment in modernizing its fire services. According to Nguyen et al. (2018), HCMC established its Fire Department in the 1990s as part of broader efforts to align with international safety standards. This development marked a shift from reactive measures to proactive strategies, including community education and advanced equipment deployment.</w:t>
      </w:r>
    </w:p>
    <w:bookmarkEnd w:id="20"/>
    <w:bookmarkStart w:id="21" w:name="challenges-faced-by-firefighters-in-hcmc"/>
    <w:p>
      <w:pPr>
        <w:pStyle w:val="Heading2"/>
      </w:pPr>
      <w:r>
        <w:t xml:space="preserve">2. Challenges Faced by Firefighters in HCMC</w:t>
      </w:r>
    </w:p>
    <w:p>
      <w:pPr>
        <w:pStyle w:val="FirstParagraph"/>
      </w:pPr>
      <w:r>
        <w:t xml:space="preserve">HCMC’s urban environment presents unique challenges for Firefighters. The city’s rapid industrialization has increased the risk of fires in factories and warehouses, while high-rise residential buildings pose difficulties for rescue operations (Le &amp; Tran, 2020). Additionally, traffic congestion often delays emergency response times. A study by Pham (2019) highlights that over 65% of fire incidents in HCMC occur in densely populated neighborhoods with narrow alleys and limited access for firefighting vehicles. These factors underscore the need for specialized training and equipment tailored to HCMC’s geography.</w:t>
      </w:r>
    </w:p>
    <w:bookmarkEnd w:id="21"/>
    <w:bookmarkStart w:id="22" w:name="training-and-professional-development"/>
    <w:p>
      <w:pPr>
        <w:pStyle w:val="Heading2"/>
      </w:pPr>
      <w:r>
        <w:t xml:space="preserve">3. Training and Professional Development</w:t>
      </w:r>
    </w:p>
    <w:p>
      <w:pPr>
        <w:pStyle w:val="FirstParagraph"/>
      </w:pPr>
      <w:r>
        <w:t xml:space="preserve">The Firefighters of HCMC undergo rigorous training to address these challenges. The Vietnam National Fire Academy, in collaboration with local authorities, has developed curricula focusing on urban rescue techniques, hazardous material handling, and disaster management (Hoang &amp; Bui, 2021). Research by Tran (2020) notes that simulations involving high-rise fire scenarios are now a core component of training programs. Furthermore, international partnerships have introduced modern methodologies from countries like Singapore and the United States to enhance HCMC Firefighters’ skills.</w:t>
      </w:r>
    </w:p>
    <w:bookmarkEnd w:id="22"/>
    <w:bookmarkStart w:id="23" w:name="X9d1c78a61a7082e347b3d318990f101c0b555db"/>
    <w:p>
      <w:pPr>
        <w:pStyle w:val="Heading2"/>
      </w:pPr>
      <w:r>
        <w:t xml:space="preserve">4. Technological Advancements in Firefighting</w:t>
      </w:r>
    </w:p>
    <w:p>
      <w:pPr>
        <w:pStyle w:val="FirstParagraph"/>
      </w:pPr>
      <w:r>
        <w:t xml:space="preserve">Technological innovation has played a pivotal role in improving fire safety in HCMC. The adoption of thermal imaging cameras, drone-based surveillance, and automated alert systems has enhanced the efficiency of Firefighters (Nguyen &amp; Le, 2021). For instance, HCMC’s Fire Department piloted a smartphone app in 2020 that allows citizens to report fires instantly. This integration of technology aligns with global trends in smart city development and reflects HCMC’s commitment to leveraging digital solutions for public safety.</w:t>
      </w:r>
    </w:p>
    <w:bookmarkEnd w:id="23"/>
    <w:bookmarkStart w:id="24" w:name="socio-political-and-cultural-factors"/>
    <w:p>
      <w:pPr>
        <w:pStyle w:val="Heading2"/>
      </w:pPr>
      <w:r>
        <w:t xml:space="preserve">5. Socio-Political and Cultural Factors</w:t>
      </w:r>
    </w:p>
    <w:p>
      <w:pPr>
        <w:pStyle w:val="FirstParagraph"/>
      </w:pPr>
      <w:r>
        <w:t xml:space="preserve">Socio-political dynamics also shape the work of Firefighters in HCMC. Public awareness campaigns, such as those promoting fire prevention in homes and businesses, have been critical to reducing incidents (Vu &amp; Pham, 2019). However, cultural attitudes toward safety compliance remain uneven. A survey conducted by the HCMC Fire Department (2021) found that small-scale enterprises often neglect fire safety protocols due to financial constraints. Addressing these gaps requires collaborative efforts between government agencies, private sectors, and communities.</w:t>
      </w:r>
    </w:p>
    <w:bookmarkEnd w:id="24"/>
    <w:bookmarkStart w:id="25" w:name="Xc15250ff8702eaf14816b0fdce5d720fcefd37e"/>
    <w:p>
      <w:pPr>
        <w:pStyle w:val="Heading2"/>
      </w:pPr>
      <w:r>
        <w:t xml:space="preserve">6. Case Studies: Lessons from Notable Incidents</w:t>
      </w:r>
    </w:p>
    <w:p>
      <w:pPr>
        <w:pStyle w:val="FirstParagraph"/>
      </w:pPr>
      <w:r>
        <w:t xml:space="preserve">Case studies provide valuable insights into the effectiveness of Firefighters in HCMC. For example, the 2018 fire at a textile factory in District 9 highlighted the importance of early detection systems and rapid response teams (Lam &amp; Le, 2019). Similarly, a high-rise fire in District 1 in 2020 demonstrated the challenges of rescuing occupants from upper floors. These incidents underscore the need for continuous improvements in infrastructure and coordination between Firefighters and other emergency services.</w:t>
      </w:r>
    </w:p>
    <w:bookmarkEnd w:id="25"/>
    <w:bookmarkStart w:id="26" w:name="Xf328ebde6dc2f619d5807a3e7b4ecb1e0d76607"/>
    <w:p>
      <w:pPr>
        <w:pStyle w:val="Heading2"/>
      </w:pPr>
      <w:r>
        <w:t xml:space="preserve">7. International Collaborations and Knowledge Exchange</w:t>
      </w:r>
    </w:p>
    <w:p>
      <w:pPr>
        <w:pStyle w:val="FirstParagraph"/>
      </w:pPr>
      <w:r>
        <w:t xml:space="preserve">HCMC Firefighters have benefited from international collaborations, particularly with organizations like the International Association of Fire Chiefs (IAFC) and Japan’s Tokyo Fire Department. These partnerships have facilitated knowledge exchange on fire prevention strategies, community engagement models, and disaster risk reduction (Dang &amp; Tran, 2020). Such collaborations are vital for HCMC to adopt best practices while adapting them to local contexts.</w:t>
      </w:r>
    </w:p>
    <w:bookmarkEnd w:id="26"/>
    <w:bookmarkStart w:id="28" w:name="Xea72c2569aee7ca01f3c37918bc3affd621a851"/>
    <w:p>
      <w:pPr>
        <w:pStyle w:val="Heading2"/>
      </w:pPr>
      <w:r>
        <w:t xml:space="preserve">8. Future Directions for Firefighters in HCMC</w:t>
      </w:r>
    </w:p>
    <w:p>
      <w:pPr>
        <w:pStyle w:val="FirstParagraph"/>
      </w:pPr>
      <w:r>
        <w:t xml:space="preserve">As HCMC continues its urban expansion, the role of Firefighters will require further evolution. Researchers emphasize the need for investment in predictive analytics, AI-driven risk assessment tools, and community-based fire safety programs (Nguyen et al., 2021). Additionally, addressing systemic issues such as underfunding and personnel shortages is critical to ensuring the sustainability of fire services in the city.</w:t>
      </w:r>
    </w:p>
    <w:bookmarkStart w:id="27" w:name="conclusion"/>
    <w:p>
      <w:pPr>
        <w:pStyle w:val="Heading3"/>
      </w:pPr>
      <w:r>
        <w:t xml:space="preserve">Conclusion</w:t>
      </w:r>
    </w:p>
    <w:p>
      <w:pPr>
        <w:pStyle w:val="FirstParagraph"/>
      </w:pPr>
      <w:r>
        <w:t xml:space="preserve">This Literature Review highlights the multifaceted role of Firefighters in Vietnam Ho Chi Minh City. Their work is shaped by unique urban challenges, technological advancements, and socio-political factors. By integrating international expertise with localized strategies, HCMC can strengthen its fire-fighting capabilities to protect its growing population and infrastructure. Future research should focus on long-term trends in fire incidents and the impact of climate change on urban fire risks.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Vietnam Ho Chi Minh City</dc:title>
  <dc:creator/>
  <dc:language>en</dc:language>
  <cp:keywords/>
  <dcterms:created xsi:type="dcterms:W3CDTF">2026-07-24T18:51:01Z</dcterms:created>
  <dcterms:modified xsi:type="dcterms:W3CDTF">2026-07-24T18:51:01Z</dcterms:modified>
</cp:coreProperties>
</file>

<file path=docProps/custom.xml><?xml version="1.0" encoding="utf-8"?>
<Properties xmlns="http://schemas.openxmlformats.org/officeDocument/2006/custom-properties" xmlns:vt="http://schemas.openxmlformats.org/officeDocument/2006/docPropsVTypes"/>
</file>