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Geologists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bdc1f5c7c1cf5d38623959746b9543642f98cd5"/>
    <w:p>
      <w:pPr>
        <w:pStyle w:val="Heading1"/>
      </w:pPr>
      <w:r>
        <w:t xml:space="preserve">Literature Review: The Role of Geologists in Uzbekistan Tashkent</w:t>
      </w:r>
    </w:p>
    <w:p>
      <w:pPr>
        <w:pStyle w:val="FirstParagraph"/>
      </w:pPr>
      <w:r>
        <w:t xml:space="preserve">The study of geology has long been a cornerstone of scientific exploration, particularly in regions rich with geological diversity and natural resources. In Uzbekistan, the capital city of Tashkent holds a unique position as both an economic and academic hub, where geologists play a pivotal role in shaping the nation’s understanding of its terrestrial and mineralogical wealth. This Literature Review explores the significance of geologists in Uzbekistan Tashkent, highlighting their contributions to scientific research, resource management, and environmental sustainability.</w:t>
      </w:r>
    </w:p>
    <w:bookmarkStart w:id="20" w:name="Xe184c72824b37c081486a92c31c0675d6ffdb20"/>
    <w:p>
      <w:pPr>
        <w:pStyle w:val="Heading2"/>
      </w:pPr>
      <w:r>
        <w:t xml:space="preserve">Historical Context of Geology in Uzbekistan</w:t>
      </w:r>
    </w:p>
    <w:p>
      <w:pPr>
        <w:pStyle w:val="FirstParagraph"/>
      </w:pPr>
      <w:r>
        <w:t xml:space="preserve">The geological history of Uzbekistan dates back to the early 20th century when Soviet scientists initiated systematic studies of the region’s mineral deposits and tectonic structures. Tashkent, as the administrative center, became a focal point for geological surveys and academic institutions. The Central Asian Mineral Resources Research Institute (CARMRRI), established in Tashkent during this period, laid the groundwork for modern geological research in the region.</w:t>
      </w:r>
    </w:p>
    <w:p>
      <w:pPr>
        <w:pStyle w:val="BodyText"/>
      </w:pPr>
      <w:r>
        <w:t xml:space="preserve">Post-independence, Uzbekistan’s geologists faced new challenges and opportunities. With a focus on economic development, geologists in Tashkent shifted their priorities toward exploring untapped resources such as uranium, gold, and natural gas. This era also saw the integration of advanced technologies like remote sensing and GIS mapping to enhance the accuracy of geological assessments.</w:t>
      </w:r>
    </w:p>
    <w:bookmarkEnd w:id="20"/>
    <w:bookmarkStart w:id="21" w:name="current-research-areas-in-geology"/>
    <w:p>
      <w:pPr>
        <w:pStyle w:val="Heading2"/>
      </w:pPr>
      <w:r>
        <w:t xml:space="preserve">Current Research Areas in Geology</w:t>
      </w:r>
    </w:p>
    <w:p>
      <w:pPr>
        <w:pStyle w:val="FirstParagraph"/>
      </w:pPr>
      <w:r>
        <w:t xml:space="preserve">Today, geologists in Uzbekistan Tashkent are engaged in diverse research areas that reflect both local needs and global scientific trends. One prominent field is **mineral resource exploration**. Uzbekistan is endowed with significant deposits of uranium, coal, and rare earth elements, particularly in regions like the Kyzylkum Desert and the Fergana Valley. Geologists in Tashkent collaborate with international agencies to identify new reserves while ensuring sustainable extraction methods.</w:t>
      </w:r>
    </w:p>
    <w:p>
      <w:pPr>
        <w:pStyle w:val="BodyText"/>
      </w:pPr>
      <w:r>
        <w:t xml:space="preserve">Another critical area is **environmental geology**, which addresses issues such as groundwater contamination, soil degradation, and land subsidence. Tashkent’s rapid urbanization has intensified concerns about geological hazards, including the risk of earthquakes due to its proximity to tectonic fault lines. Geologists here conduct seismic vulnerability assessments and advise on infrastructure planning to mitigate risks.</w:t>
      </w:r>
    </w:p>
    <w:bookmarkEnd w:id="21"/>
    <w:bookmarkStart w:id="22" w:name="geological-hazards-and-risk-management"/>
    <w:p>
      <w:pPr>
        <w:pStyle w:val="Heading2"/>
      </w:pPr>
      <w:r>
        <w:t xml:space="preserve">Geological Hazards and Risk Management</w:t>
      </w:r>
    </w:p>
    <w:p>
      <w:pPr>
        <w:pStyle w:val="FirstParagraph"/>
      </w:pPr>
      <w:r>
        <w:t xml:space="preserve">Uzbekistan Tashkent is situated in a seismically active zone, making earthquake risk management a priority for geologists. Studies by the Uzbek Academy of Sciences highlight the need for updated building codes and public awareness programs. Geologists also monitor volcanic activity in nearby regions, though no active volcanoes exist within Uzbekistan itself.</w:t>
      </w:r>
    </w:p>
    <w:p>
      <w:pPr>
        <w:pStyle w:val="BodyText"/>
      </w:pPr>
      <w:r>
        <w:t xml:space="preserve">Additionally, geologists in Tashkent contribute to **water resource management**. The Aral Sea crisis has underscored the importance of understanding groundwater systems and aquifer depletion. Research by local institutions focuses on developing strategies to prevent further desertification and ensure water security for agriculture and urban populations.</w:t>
      </w:r>
    </w:p>
    <w:bookmarkEnd w:id="22"/>
    <w:bookmarkStart w:id="23" w:name="X6643c71bfc6d0774236746d3edd22f277db7aee"/>
    <w:p>
      <w:pPr>
        <w:pStyle w:val="Heading2"/>
      </w:pPr>
      <w:r>
        <w:t xml:space="preserve">Challenges Facing Geologists in Uzbekistan Tashkent</w:t>
      </w:r>
    </w:p>
    <w:p>
      <w:pPr>
        <w:pStyle w:val="FirstParagraph"/>
      </w:pPr>
      <w:r>
        <w:t xml:space="preserve">Despite their contributions, geologists in Uzbekistan Tashkent face several challenges. One major issue is the lack of funding for modern equipment and fieldwork. Many studies rely on outdated methodologies or limited access to international databases.</w:t>
      </w:r>
    </w:p>
    <w:p>
      <w:pPr>
        <w:pStyle w:val="BodyText"/>
      </w:pPr>
      <w:r>
        <w:t xml:space="preserve">Another challenge is the **political and economic pressures** surrounding resource extraction. While uranium mining is a key industry, concerns about environmental impact and worker safety have led to calls for stricter regulations. Geologists must balance scientific integrity with socio-economic demands, often navigating bureaucratic hurdles in their research.</w:t>
      </w:r>
    </w:p>
    <w:bookmarkEnd w:id="23"/>
    <w:bookmarkStart w:id="24" w:name="education-and-professional-development"/>
    <w:p>
      <w:pPr>
        <w:pStyle w:val="Heading2"/>
      </w:pPr>
      <w:r>
        <w:t xml:space="preserve">Education and Professional Development</w:t>
      </w:r>
    </w:p>
    <w:p>
      <w:pPr>
        <w:pStyle w:val="FirstParagraph"/>
      </w:pPr>
      <w:r>
        <w:t xml:space="preserve">Tashkent University of Information Technologies, Uzbekistan (TUIT) and other local institutions play a crucial role in training the next generation of geologists. However, there is a growing need for interdisciplinary programs that integrate geology with environmental science, engineering, and data analytics. Collaborations with international universities could provide students in Tashkent access to cutting-edge research opportunities.</w:t>
      </w:r>
    </w:p>
    <w:bookmarkEnd w:id="24"/>
    <w:bookmarkStart w:id="25" w:name="X48a7dcc744a171696d2de2beee89935cda4d636"/>
    <w:p>
      <w:pPr>
        <w:pStyle w:val="Heading2"/>
      </w:pPr>
      <w:r>
        <w:t xml:space="preserve">Future Directions for Geological Research</w:t>
      </w:r>
    </w:p>
    <w:p>
      <w:pPr>
        <w:pStyle w:val="FirstParagraph"/>
      </w:pPr>
      <w:r>
        <w:t xml:space="preserve">The future of geology in Uzbekistan Tashkent lies in leveraging technology and fostering global partnerships. Emerging fields such as **deep-sea mining** (for resources like polymetallic nodules) and **climate change mitigation** present new research avenues. Geologists could also contribute to renewable energy projects, such as geothermal exploration, which aligns with Uzbekistan’s goals for sustainable development.</w:t>
      </w:r>
    </w:p>
    <w:p>
      <w:pPr>
        <w:pStyle w:val="BodyText"/>
      </w:pPr>
      <w:r>
        <w:t xml:space="preserve">Furthermore, the integration of AI and machine learning into geological data analysis could revolutionize resource prediction and hazard modeling. Tashkent-based researchers are already exploring these tools to improve efficiency in their work.</w:t>
      </w:r>
    </w:p>
    <w:bookmarkEnd w:id="25"/>
    <w:bookmarkStart w:id="26" w:name="conclusion"/>
    <w:p>
      <w:pPr>
        <w:pStyle w:val="Heading2"/>
      </w:pPr>
      <w:r>
        <w:t xml:space="preserve">Conclusion</w:t>
      </w:r>
    </w:p>
    <w:p>
      <w:pPr>
        <w:pStyle w:val="FirstParagraph"/>
      </w:pPr>
      <w:r>
        <w:t xml:space="preserve">In conclusion, geologists in Uzbekistan Tashkent occupy a vital role in advancing the country’s geological knowledge and addressing pressing challenges. Their work spans from mineral exploration to environmental protection, ensuring that Uzbekistan’s natural resources are utilized responsibly. As global demands for sustainable practices grow, the contributions of geologists in Tashkent will remain indispensable. This Literature Review underscores the need for continued investment in education, technology, and international collaboration to empower geologists in Uzbekistan Tashkent as they shape the nation’s geological future.</w:t>
      </w:r>
    </w:p>
    <w:p>
      <w:pPr>
        <w:pStyle w:val="BodyText"/>
      </w:pPr>
      <w:r>
        <w:t xml:space="preserve">Word count: 832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Geologists in Uzbekistan Tashkent</dc:title>
  <dc:creator/>
  <dc:language>en</dc:language>
  <cp:keywords/>
  <dcterms:created xsi:type="dcterms:W3CDTF">2026-07-24T11:46:44Z</dcterms:created>
  <dcterms:modified xsi:type="dcterms:W3CDTF">2026-07-24T11:46:44Z</dcterms:modified>
</cp:coreProperties>
</file>

<file path=docProps/custom.xml><?xml version="1.0" encoding="utf-8"?>
<Properties xmlns="http://schemas.openxmlformats.org/officeDocument/2006/custom-properties" xmlns:vt="http://schemas.openxmlformats.org/officeDocument/2006/docPropsVTypes"/>
</file>