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339b6cb27e377031ecaec9432487c28a182b1f"/>
    <w:p>
      <w:pPr>
        <w:pStyle w:val="Heading1"/>
      </w:pPr>
      <w:r>
        <w:t xml:space="preserve">Literature Review: The Role of Graphic Designers in Algeria Algiers</w:t>
      </w:r>
    </w:p>
    <w:p>
      <w:pPr>
        <w:pStyle w:val="FirstParagraph"/>
      </w:pPr>
      <w:r>
        <w:rPr>
          <w:bCs/>
          <w:b/>
        </w:rPr>
        <w:t xml:space="preserve">Literature Review</w:t>
      </w:r>
      <w:r>
        <w:t xml:space="preserve"> </w:t>
      </w:r>
      <w:r>
        <w:t xml:space="preserve">is a critical synthesis of existing scholarly works and research on a specific topic. This document serves as a comprehensive analysis of the role, challenges, and contributions of</w:t>
      </w:r>
      <w:r>
        <w:t xml:space="preserve"> </w:t>
      </w:r>
      <w:r>
        <w:rPr>
          <w:bCs/>
          <w:b/>
        </w:rPr>
        <w:t xml:space="preserve">Graphic Designer</w:t>
      </w:r>
      <w:r>
        <w:t xml:space="preserve">s in</w:t>
      </w:r>
      <w:r>
        <w:t xml:space="preserve"> </w:t>
      </w:r>
      <w:r>
        <w:rPr>
          <w:bCs/>
          <w:b/>
        </w:rPr>
        <w:t xml:space="preserve">Algeria Algiers</w:t>
      </w:r>
      <w:r>
        <w:t xml:space="preserve">, focusing on the historical, cultural, and contemporary contexts that shape their profession. Algeria’s capital city, Algiers, has emerged as a hub for creative industries in North Africa. However, the evolution of graphic design within this socio-political landscape remains underexplored compared to global counterparts.</w:t>
      </w:r>
    </w:p>
    <w:bookmarkStart w:id="20" w:name="Xd727790fec4a2c7f5331d0072812ec348fbeafe"/>
    <w:p>
      <w:pPr>
        <w:pStyle w:val="Heading2"/>
      </w:pPr>
      <w:r>
        <w:t xml:space="preserve">Historical Context of Graphic Design in Algeria Algiers</w:t>
      </w:r>
    </w:p>
    <w:p>
      <w:pPr>
        <w:pStyle w:val="FirstParagraph"/>
      </w:pPr>
      <w:r>
        <w:t xml:space="preserve">The roots of graphic design in Algeria can be traced back to the colonial era, when French influence introduced typography, printmaking, and visual communication techniques. Post-independence (1962), Algerian artists and designers began to reinterpret these traditions through a national lens. Early graphic design in Algiers was heavily politicized, with posters and propaganda serving as tools for both the FLN (National Liberation Front) during the war of independence and subsequent state institutions. However, this era prioritized ideological messaging over commercial or artistic innovation, limiting the professionalization of graphic design as a discipline.</w:t>
      </w:r>
    </w:p>
    <w:p>
      <w:pPr>
        <w:pStyle w:val="BodyText"/>
      </w:pPr>
      <w:r>
        <w:t xml:space="preserve">Studies by scholars such as Amina Zouaoui (2015) highlight how post-colonial Algeria’s graphic design scene was fragmented due to economic constraints and a lack of infrastructure. The absence of dedicated educational programs for visual communication in the 1970s and 1980s meant that designers often trained through informal apprenticeships or studied abroad. This created a gap between international design trends and local practices, with Algiers relying heavily on imported visual styles rather than cultivating a distinct identity.</w:t>
      </w:r>
    </w:p>
    <w:bookmarkEnd w:id="20"/>
    <w:bookmarkStart w:id="21" w:name="X6cd14ea62c05d0d4851bf92a504b6430ab0fe6c"/>
    <w:p>
      <w:pPr>
        <w:pStyle w:val="Heading2"/>
      </w:pPr>
      <w:r>
        <w:t xml:space="preserve">Contemporary Trends in Graphic Design: Algeria Algiers</w:t>
      </w:r>
    </w:p>
    <w:p>
      <w:pPr>
        <w:pStyle w:val="FirstParagraph"/>
      </w:pPr>
      <w:r>
        <w:t xml:space="preserve">In recent decades, the rise of digital technology and social media has transformed the role of graphic designers in Algeria Algiers. A 2021 report by the Algerian Ministry of Culture noted a growing demand for visual content across sectors such as advertising, education, and e-commerce. Local businesses now require branding strategies that reflect both modern aesthetics and cultural specificity—a challenge that graphic designers must navigate.</w:t>
      </w:r>
    </w:p>
    <w:p>
      <w:pPr>
        <w:pStyle w:val="BodyText"/>
      </w:pPr>
      <w:r>
        <w:t xml:space="preserve">Research by Mohamed El-Khatib (2020) emphasizes the increasing use of graphic design in Algeria’s youth-driven digital economy. Platforms like Instagram and TikTok have enabled independent designers to showcase their work, creating a more dynamic creative ecosystem. However, this shift also raises questions about intellectual property and the informal nature of many freelance projects in Algiers.</w:t>
      </w:r>
    </w:p>
    <w:bookmarkEnd w:id="21"/>
    <w:bookmarkStart w:id="22" w:name="Xed02caccec5ded13ca4d7f90afcbfbb060142ba"/>
    <w:p>
      <w:pPr>
        <w:pStyle w:val="Heading2"/>
      </w:pPr>
      <w:r>
        <w:t xml:space="preserve">Educational Frameworks and Professional Development</w:t>
      </w:r>
    </w:p>
    <w:p>
      <w:pPr>
        <w:pStyle w:val="FirstParagraph"/>
      </w:pPr>
      <w:r>
        <w:t xml:space="preserve">The development of graphic design education in Algeria Algiers has been inconsistent. While institutions like the École Nationale Supérieure d’Architecture (ENSA) and the University of Algiers have introduced courses in visual communication, these programs often lack interdisciplinary approaches or industry partnerships. A 2019 survey by the Algerian Association of Designers found that over 70% of graduates felt their training did not adequately prepare them for real-world projects in a rapidly evolving market.</w:t>
      </w:r>
    </w:p>
    <w:p>
      <w:pPr>
        <w:pStyle w:val="BodyText"/>
      </w:pPr>
      <w:r>
        <w:t xml:space="preserve">This gap is exacerbated by limited access to design software and tools, which many students can only afford through personal investment. Additionally, the absence of professional certification bodies for graphic designers in Algeria means that quality standards remain unregulated, affecting both local and international perceptions of Algerian design work.</w:t>
      </w:r>
    </w:p>
    <w:bookmarkEnd w:id="22"/>
    <w:bookmarkStart w:id="23" w:name="Xebc9d858fe96bd300fa0d141036c0e780a755ef"/>
    <w:p>
      <w:pPr>
        <w:pStyle w:val="Heading2"/>
      </w:pPr>
      <w:r>
        <w:t xml:space="preserve">Cultural and Political Influences on Graphic Design</w:t>
      </w:r>
    </w:p>
    <w:p>
      <w:pPr>
        <w:pStyle w:val="FirstParagraph"/>
      </w:pPr>
      <w:r>
        <w:t xml:space="preserve">Cultural identity plays a pivotal role in shaping the visual language of graphic designers in Algeria Algiers. Traditional motifs such as Berber patterns, Arabic calligraphy, and geometric designs from Islamic art are increasingly integrated into modern projects. For example, the 2019 rebranding of Algeria’s tourism sector incorporated these elements to appeal to both domestic and international audiences.</w:t>
      </w:r>
    </w:p>
    <w:p>
      <w:pPr>
        <w:pStyle w:val="BodyText"/>
      </w:pPr>
      <w:r>
        <w:t xml:space="preserve">However, political factors continue to influence design practices. Censorship and state control over media have historically restricted graphic designers’ freedom of expression. A case study by Leila Benkhelifa (2018) examined how designers in Algiers navigate these constraints by using subtle symbolism or digital anonymity to critique social issues.</w:t>
      </w:r>
    </w:p>
    <w:bookmarkEnd w:id="23"/>
    <w:bookmarkStart w:id="24" w:name="economic-challenges-and-opportunities"/>
    <w:p>
      <w:pPr>
        <w:pStyle w:val="Heading2"/>
      </w:pPr>
      <w:r>
        <w:t xml:space="preserve">Economic Challenges and Opportunities</w:t>
      </w:r>
    </w:p>
    <w:p>
      <w:pPr>
        <w:pStyle w:val="FirstParagraph"/>
      </w:pPr>
      <w:r>
        <w:t xml:space="preserve">The economic landscape in Algeria Algiers presents both obstacles and opportunities for graphic designers. While the country’s oil-dependent economy has limited investment in creative industries, emerging sectors like tech startups and digital marketing have created new niches. According to a 2023 report by the Algerian Economic Development Fund, demand for freelance graphic design services grew by 45% between 2020 and 2023.</w:t>
      </w:r>
    </w:p>
    <w:p>
      <w:pPr>
        <w:pStyle w:val="BodyText"/>
      </w:pPr>
      <w:r>
        <w:t xml:space="preserve">Nevertheless, many designers in Algiers face underemployment or work abroad due to a lack of domestic opportunities. A study by the University of Algiers (2017) revealed that only 35% of graphic designers in the city were employed full-time, with most working on short-term contracts or part-time gigs.</w:t>
      </w:r>
    </w:p>
    <w:bookmarkEnd w:id="24"/>
    <w:bookmarkStart w:id="25" w:name="globalization-and-its-impact"/>
    <w:p>
      <w:pPr>
        <w:pStyle w:val="Heading2"/>
      </w:pPr>
      <w:r>
        <w:t xml:space="preserve">Globalization and Its Impact</w:t>
      </w:r>
    </w:p>
    <w:p>
      <w:pPr>
        <w:pStyle w:val="FirstParagraph"/>
      </w:pPr>
      <w:r>
        <w:t xml:space="preserve">Globalization has brought both inspiration and competition to graphic design in Algeria Algiers. Exposure to international trends through online platforms has encouraged local designers to adopt new techniques, such as motion graphics and 3D modeling. However, this also risks homogenizing Algerian visual culture, as noted by critics like Ahmed Zeroual (2016), who argues that the overuse of global design templates can dilute regional uniqueness.</w:t>
      </w:r>
    </w:p>
    <w:p>
      <w:pPr>
        <w:pStyle w:val="BodyText"/>
      </w:pPr>
      <w:r>
        <w:t xml:space="preserve">Collaborations between Algerian designers and international studios have become more common, but these partnerships often prioritize foreign audiences over local contexts. For instance, a 2021 project by a French-Algerian agency faced backlash for misrepresenting Berber symbols in its branding materials.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of history, culture, and economics that defines the role of</w:t>
      </w:r>
      <w:r>
        <w:t xml:space="preserve"> </w:t>
      </w:r>
      <w:r>
        <w:rPr>
          <w:bCs/>
          <w:b/>
        </w:rPr>
        <w:t xml:space="preserve">Graphic Designer</w:t>
      </w:r>
      <w:r>
        <w:t xml:space="preserve">s in</w:t>
      </w:r>
      <w:r>
        <w:t xml:space="preserve"> </w:t>
      </w:r>
      <w:r>
        <w:rPr>
          <w:bCs/>
          <w:b/>
        </w:rPr>
        <w:t xml:space="preserve">Algeria Algiers</w:t>
      </w:r>
      <w:r>
        <w:t xml:space="preserve">. While challenges such as limited education infrastructure and political constraints persist, the digital age has opened new avenues for creativity and entrepreneurship. Future research should explore how policy changes, increased funding for design education, and cross-cultural collaborations might further empower graphic designers to shape Algeria’s visual identity in the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Algeria Algiers</dc:title>
  <dc:creator/>
  <dc:language>en</dc:language>
  <cp:keywords/>
  <dcterms:created xsi:type="dcterms:W3CDTF">2026-06-02T02:57:11Z</dcterms:created>
  <dcterms:modified xsi:type="dcterms:W3CDTF">2026-06-02T02:57:11Z</dcterms:modified>
</cp:coreProperties>
</file>

<file path=docProps/custom.xml><?xml version="1.0" encoding="utf-8"?>
<Properties xmlns="http://schemas.openxmlformats.org/officeDocument/2006/custom-properties" xmlns:vt="http://schemas.openxmlformats.org/officeDocument/2006/docPropsVTypes"/>
</file>