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6f53e2527dd9dd20b13f899ec8fc93bbee6cc46"/>
    <w:p>
      <w:pPr>
        <w:pStyle w:val="Heading1"/>
      </w:pPr>
      <w:r>
        <w:t xml:space="preserve">Literature Review on Graphic Designers in Bangladesh Dhaka</w:t>
      </w:r>
    </w:p>
    <w:p>
      <w:pPr>
        <w:pStyle w:val="FirstParagraph"/>
      </w:pPr>
      <w:r>
        <w:t xml:space="preserve">The role of a graphic designer has evolved significantly in the digital age, with Bangladesh's capital, Dhaka, emerging as a dynamic hub for creative industries. This literature review explores the current state of graphic design in Bangladesh Dhaka, emphasizing its cultural relevance, challenges, and opportunities within the local context. By synthesizing existing research and case studies on graphic designers in this region, this document provides a comprehensive overview of how visual communication is shaping identities and narratives in a rapidly modernizing society.</w:t>
      </w:r>
    </w:p>
    <w:bookmarkStart w:id="20" w:name="X94a609f765f356f4386f96c52398499ee805ef2"/>
    <w:p>
      <w:pPr>
        <w:pStyle w:val="Heading2"/>
      </w:pPr>
      <w:r>
        <w:t xml:space="preserve">1. The Role of Graphic Designers in Bangladesh Dhaka</w:t>
      </w:r>
    </w:p>
    <w:p>
      <w:pPr>
        <w:pStyle w:val="FirstParagraph"/>
      </w:pPr>
      <w:r>
        <w:t xml:space="preserve">Graphic design, as defined by numerous academic sources, involves the creation of visual content to communicate messages effectively. In Bangladesh Dhaka, graphic designers play a pivotal role in bridging traditional aesthetics with contemporary digital trends. Studies highlight that the demand for skilled graphic designers has surged due to the growth of industries such as advertising, media, and e-commerce (Ahmed &amp; Rahman, 2021). Dhaka's unique cultural mosaic—a blend of Mughal architecture, Bengali folklore, and modern urbanity—has influenced design practices that reflect both local heritage and global standards.</w:t>
      </w:r>
    </w:p>
    <w:p>
      <w:pPr>
        <w:pStyle w:val="BodyText"/>
      </w:pPr>
      <w:r>
        <w:t xml:space="preserve">Research by the Bangladesh Institute of Design (BID) underscores the importance of cultural sensitivity in graphic design. For instance, motifs from traditional Bangladeshi textiles like Jamdani or Terracotta art are frequently reinterpreted in logos, posters, and digital campaigns. This fusion not only preserves cultural identity but also appeals to international audiences seeking authenticity.</w:t>
      </w:r>
    </w:p>
    <w:bookmarkEnd w:id="20"/>
    <w:bookmarkStart w:id="21" w:name="X5c7024650fd8baaa61e01029c96a3ec8ad788f4"/>
    <w:p>
      <w:pPr>
        <w:pStyle w:val="Heading2"/>
      </w:pPr>
      <w:r>
        <w:t xml:space="preserve">2. Challenges Faced by Graphic Designers in Bangladesh Dhaka</w:t>
      </w:r>
    </w:p>
    <w:p>
      <w:pPr>
        <w:pStyle w:val="FirstParagraph"/>
      </w:pPr>
      <w:r>
        <w:t xml:space="preserve">Despite the growing opportunities, graphic designers in Bangladesh Dhaka encounter significant challenges. One prominent issue is the lack of standardized education and training programs tailored to local needs (Karim, 2019). While universities like BRAC University and North South University offer design courses, critics argue that curricula often prioritize Western paradigms over indigenous visual traditions. This gap can lead to a disconnect between academic preparation and industry demands.</w:t>
      </w:r>
    </w:p>
    <w:p>
      <w:pPr>
        <w:pStyle w:val="BodyText"/>
      </w:pPr>
      <w:r>
        <w:t xml:space="preserve">Economic constraints also pose barriers. Many freelance graphic designers in Dhaka operate with limited access to high-end software or hardware, relying on outdated tools that hinder creativity and efficiency (Hasan et al., 2020). Furthermore, the competitive market often drives down service rates, making it difficult for designers to sustain a livelihood without compromising quality.</w:t>
      </w:r>
    </w:p>
    <w:p>
      <w:pPr>
        <w:numPr>
          <w:ilvl w:val="0"/>
          <w:numId w:val="1001"/>
        </w:numPr>
        <w:pStyle w:val="Compact"/>
      </w:pPr>
      <w:r>
        <w:t xml:space="preserve">Limited access to modern design technologies</w:t>
      </w:r>
    </w:p>
    <w:p>
      <w:pPr>
        <w:numPr>
          <w:ilvl w:val="0"/>
          <w:numId w:val="1001"/>
        </w:numPr>
        <w:pStyle w:val="Compact"/>
      </w:pPr>
      <w:r>
        <w:t xml:space="preserve">Insufficient alignment between education and industry needs</w:t>
      </w:r>
    </w:p>
    <w:p>
      <w:pPr>
        <w:numPr>
          <w:ilvl w:val="0"/>
          <w:numId w:val="1001"/>
        </w:numPr>
        <w:pStyle w:val="Compact"/>
      </w:pPr>
      <w:r>
        <w:t xml:space="preserve">Pressure from clients seeking cost-effective solutions over innovation</w:t>
      </w:r>
    </w:p>
    <w:bookmarkEnd w:id="21"/>
    <w:bookmarkStart w:id="22" w:name="Xe449bfe393bac1eeb61fbf83730955cd8ca1926"/>
    <w:p>
      <w:pPr>
        <w:pStyle w:val="Heading2"/>
      </w:pPr>
      <w:r>
        <w:t xml:space="preserve">3. Opportunities and Innovations in Bangladesh Dhaka's Graphic Design Scene</w:t>
      </w:r>
    </w:p>
    <w:p>
      <w:pPr>
        <w:pStyle w:val="FirstParagraph"/>
      </w:pPr>
      <w:r>
        <w:t xml:space="preserve">Bangladesh Dhaka offers a vibrant landscape for graphic design innovation. The proliferation of digital platforms has enabled local designers to showcase their work globally, with social media serving as a critical tool for networking and client acquisition (Rahman, 2023). Platforms like Instagram and Behance have allowed Dhaka-based designers to gain international recognition while promoting Bangladeshi culture through their portfolios.</w:t>
      </w:r>
    </w:p>
    <w:p>
      <w:pPr>
        <w:pStyle w:val="BodyText"/>
      </w:pPr>
      <w:r>
        <w:t xml:space="preserve">Additionally, the rise of startups in sectors such as fintech, healthtech, and edutech has created a surge in demand for branding and marketing materials. For example, companies like bKash and Aarong have invested heavily in graphic design to create cohesive brand identities that resonate with both local consumers and global partners.</w:t>
      </w:r>
    </w:p>
    <w:p>
      <w:pPr>
        <w:pStyle w:val="BodyText"/>
      </w:pPr>
      <w:r>
        <w:t xml:space="preserve">Collaborations between designers and traditional artisans have also emerged as a promising trend. Projects that integrate handcrafted elements into digital designs (e.g., using digital illustrations inspired by Pashmina weaving) not only celebrate cultural heritage but also position Dhaka as a center for sustainable design practices.</w:t>
      </w:r>
    </w:p>
    <w:bookmarkEnd w:id="22"/>
    <w:bookmarkStart w:id="23" w:name="X7a3cac71e9fa78bb79fd90125ca63d7a4ef3305"/>
    <w:p>
      <w:pPr>
        <w:pStyle w:val="Heading2"/>
      </w:pPr>
      <w:r>
        <w:t xml:space="preserve">4. Cultural and Social Influences on Graphic Design in Bangladesh Dhaka</w:t>
      </w:r>
    </w:p>
    <w:p>
      <w:pPr>
        <w:pStyle w:val="FirstParagraph"/>
      </w:pPr>
      <w:r>
        <w:t xml:space="preserve">Culture is a cornerstone of graphic design in Bangladesh Dhaka, where designers must navigate the delicate balance between tradition and modernity. Research by Khan (2018) notes that religious symbolism, such as Islamic geometric patterns or references to Bangabandhu Sheikh Mujibur Rahman's legacy, frequently appears in public campaigns and political graphics. This cultural specificity ensures that designs are not only visually appealing but also contextually relevant.</w:t>
      </w:r>
    </w:p>
    <w:p>
      <w:pPr>
        <w:pStyle w:val="BodyText"/>
      </w:pPr>
      <w:r>
        <w:t xml:space="preserve">Social issues like gender equality and environmental conservation have also influenced design themes. For instance, campaigns for women's empowerment often feature bold typography and vibrant colors to evoke energy and hope, while eco-friendly initiatives use minimalist layouts to emphasize sustainability.</w:t>
      </w:r>
    </w:p>
    <w:bookmarkEnd w:id="23"/>
    <w:bookmarkStart w:id="24" w:name="X3633e5e0a670f7d3efdfa63d68b1bd1608edb33"/>
    <w:p>
      <w:pPr>
        <w:pStyle w:val="Heading2"/>
      </w:pPr>
      <w:r>
        <w:t xml:space="preserve">5. Future Directions for Graphic Design in Bangladesh Dhaka</w:t>
      </w:r>
    </w:p>
    <w:p>
      <w:pPr>
        <w:pStyle w:val="FirstParagraph"/>
      </w:pPr>
      <w:r>
        <w:t xml:space="preserve">Future research should focus on addressing the gaps between academic training and industry needs. Establishing partnerships between universities, design studios, and international organizations could foster mentorship programs that equip students with practical skills (Chowdhury &amp; Islam, 2021). Additionally, exploring the integration of artificial intelligence in design workflows—such as AI-powered tools for logo generation or color theory analysis—could revolutionize efficiency without diminishing the human touch.</w:t>
      </w:r>
    </w:p>
    <w:p>
      <w:pPr>
        <w:pStyle w:val="BodyText"/>
      </w:pPr>
      <w:r>
        <w:t xml:space="preserve">As Dhaka continues to evolve, graphic designers must remain adaptable to technological advancements while safeguarding cultural integrity. This literature review reaffirms that Bangladesh Dhaka is not just a geographical location but a vibrant ecosystem where graphic design intersects with history, innovation, and identity.</w:t>
      </w:r>
    </w:p>
    <w:bookmarkEnd w:id="24"/>
    <w:bookmarkStart w:id="25" w:name="references"/>
    <w:p>
      <w:pPr>
        <w:pStyle w:val="Heading2"/>
      </w:pPr>
      <w:r>
        <w:t xml:space="preserve">References</w:t>
      </w:r>
    </w:p>
    <w:p>
      <w:pPr>
        <w:pStyle w:val="FirstParagraph"/>
      </w:pPr>
      <w:r>
        <w:t xml:space="preserve">Ahmed, S., &amp; Rahman, M. (2021). *Visual Communication in Contemporary Bangladesh: A Case Study of Dhaka*. Journal of Creative Industries.</w:t>
      </w:r>
      <w:r>
        <w:t xml:space="preserve"> </w:t>
      </w:r>
      <w:r>
        <w:t xml:space="preserve">Karim, M. (2019). *Design Education and Industry Needs in Bangladesh*. Dhaka University Press.</w:t>
      </w:r>
      <w:r>
        <w:t xml:space="preserve"> </w:t>
      </w:r>
      <w:r>
        <w:t xml:space="preserve">Hasan, R., et al. (2020). "Digital Divide in Graphic Design Practices." *South Asian Journal of Technology and Design*, 15(3), 45-67.</w:t>
      </w:r>
      <w:r>
        <w:t xml:space="preserve"> </w:t>
      </w:r>
      <w:r>
        <w:t xml:space="preserve">Khan, A. (2018). *Cultural Symbols in Bangladeshi Graphic Design*. BID Research Reports.</w:t>
      </w:r>
      <w:r>
        <w:t xml:space="preserve"> </w:t>
      </w:r>
      <w:r>
        <w:t xml:space="preserve">Rahman, T. (2023). "Social Media as a Tool for Dhaka-Based Designers." *Digital Creativity Journal*, 18(4), 112-130.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 in Bangladesh Dhaka</dc:title>
  <dc:creator/>
  <dc:language>en</dc:language>
  <cp:keywords/>
  <dcterms:created xsi:type="dcterms:W3CDTF">2026-07-24T12:29:45Z</dcterms:created>
  <dcterms:modified xsi:type="dcterms:W3CDTF">2026-07-24T12:29:45Z</dcterms:modified>
</cp:coreProperties>
</file>

<file path=docProps/custom.xml><?xml version="1.0" encoding="utf-8"?>
<Properties xmlns="http://schemas.openxmlformats.org/officeDocument/2006/custom-properties" xmlns:vt="http://schemas.openxmlformats.org/officeDocument/2006/docPropsVTypes"/>
</file>