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a7a938afd05e3357bc91cfc32e74822140e7c74"/>
    <w:p>
      <w:pPr>
        <w:pStyle w:val="Heading1"/>
      </w:pPr>
      <w:r>
        <w:t xml:space="preserve">Literature Review: The Role of Graphic Designers in Belgium Brussels</w:t>
      </w:r>
    </w:p>
    <w:bookmarkStart w:id="20" w:name="introduction"/>
    <w:p>
      <w:pPr>
        <w:pStyle w:val="Heading2"/>
      </w:pPr>
      <w:r>
        <w:t xml:space="preserve">Introduction</w:t>
      </w:r>
    </w:p>
    <w:p>
      <w:pPr>
        <w:pStyle w:val="FirstParagraph"/>
      </w:pPr>
      <w:r>
        <w:t xml:space="preserve">The field of graphic design has evolved significantly over the past century, becoming a critical component of visual communication across industries. This literature review explores the role, challenges, and opportunities faced by graphic designers operating in Belgium’s capital city, Brussels. As a multilingual and multicultural hub within the European Union (EU), Brussels presents unique contexts for graphic design practice. This review synthesizes existing research to highlight how geographic, cultural, and economic factors shape the profession in this specific region.</w:t>
      </w:r>
    </w:p>
    <w:bookmarkEnd w:id="20"/>
    <w:bookmarkStart w:id="21" w:name="X0b884d486ae32dd19d54857cd49c70df19153ae"/>
    <w:p>
      <w:pPr>
        <w:pStyle w:val="Heading2"/>
      </w:pPr>
      <w:r>
        <w:t xml:space="preserve">Historical Context of Graphic Design in Belgium</w:t>
      </w:r>
    </w:p>
    <w:p>
      <w:pPr>
        <w:pStyle w:val="FirstParagraph"/>
      </w:pPr>
      <w:r>
        <w:t xml:space="preserve">Belgium has a long-standing tradition of artistic innovation, with roots in the Art Nouveau movement of the late 19th and early 20th centuries. Cities like Brussels were instrumental in shaping this era, as seen in the work of Victor Horta and Henry Van de Velde. These pioneers emphasized ornate typography and decorative elements, which influenced European design aesthetics (Müller, 2018). While the Art Nouveau period is historical, its legacy persists in modern graphic design practices that blend tradition with contemporary digital tools.</w:t>
      </w:r>
    </w:p>
    <w:p>
      <w:pPr>
        <w:pStyle w:val="BodyText"/>
      </w:pPr>
      <w:r>
        <w:t xml:space="preserve">Brussels emerged as a key center for graphic design during the post-war economic boom of the mid-20th century. The rise of multinational corporations and institutions such as NATO and the European Commission created demand for visual branding, signage, and communication materials. This period laid the groundwork for Brussels to become a nexus for international design collaboration (Vermeulen, 2015).</w:t>
      </w:r>
    </w:p>
    <w:bookmarkEnd w:id="21"/>
    <w:bookmarkStart w:id="22" w:name="X4442e709f54e416c87f1dc4b819049a8f66b31f"/>
    <w:p>
      <w:pPr>
        <w:pStyle w:val="Heading2"/>
      </w:pPr>
      <w:r>
        <w:t xml:space="preserve">Current Trends in Graphic Design Practice</w:t>
      </w:r>
    </w:p>
    <w:p>
      <w:pPr>
        <w:pStyle w:val="FirstParagraph"/>
      </w:pPr>
      <w:r>
        <w:t xml:space="preserve">Modern graphic designers in Brussels operate within a dynamic environment characterized by digital transformation, globalization, and cultural diversity. Research by De Wilde et al. (2020) highlights that over 75% of Brussels-based graphic design studios now integrate user experience (UX) principles into their workflows, reflecting a shift toward interactive and digital-first communication strategies.</w:t>
      </w:r>
    </w:p>
    <w:p>
      <w:pPr>
        <w:pStyle w:val="BodyText"/>
      </w:pPr>
      <w:r>
        <w:t xml:space="preserve">The city’s status as the de facto capital of the EU has also influenced design trends. Graphic designers in Brussels frequently collaborate with international clients, requiring fluency in multiple languages (French, Dutch, English) and an understanding of cross-cultural visual symbolism (Van der Veken, 2021). This multilingualism is not only a logistical necessity but also a creative asset that allows for nuanced storytelling through design.</w:t>
      </w:r>
    </w:p>
    <w:bookmarkEnd w:id="22"/>
    <w:bookmarkStart w:id="23" w:name="X2e303db0d59e0d423d14a680af6db8e33a78727"/>
    <w:p>
      <w:pPr>
        <w:pStyle w:val="Heading2"/>
      </w:pPr>
      <w:r>
        <w:t xml:space="preserve">Challenges Faced by Graphic Designers in Brussels</w:t>
      </w:r>
    </w:p>
    <w:p>
      <w:pPr>
        <w:pStyle w:val="FirstParagraph"/>
      </w:pPr>
      <w:r>
        <w:t xml:space="preserve">Despite its opportunities, the graphic design profession in Brussels faces challenges unique to the region. One major issue is competition from freelance designers working remotely across Europe, often at lower costs (Lambert, 2019). Additionally, the high cost of living in Brussels can pressure designers to take on multiple projects simultaneously, potentially compromising quality and innovation.</w:t>
      </w:r>
    </w:p>
    <w:p>
      <w:pPr>
        <w:pStyle w:val="BodyText"/>
      </w:pPr>
      <w:r>
        <w:t xml:space="preserve">Another challenge is navigating the complex regulatory landscape tied to EU policies. Graphic designers working with governmental or institutional clients must adhere to strict guidelines on data privacy, accessibility standards (e.g., WCAG compliance), and ethical communication practices (European Commission, 2022). These requirements demand specialized knowledge beyond traditional design skills.</w:t>
      </w:r>
    </w:p>
    <w:bookmarkEnd w:id="23"/>
    <w:bookmarkStart w:id="24" w:name="X05d74d279561d23b38fcb93376bf4fd10aa6903"/>
    <w:p>
      <w:pPr>
        <w:pStyle w:val="Heading2"/>
      </w:pPr>
      <w:r>
        <w:t xml:space="preserve">Opportunities for Graphic Designers in Brussels</w:t>
      </w:r>
    </w:p>
    <w:p>
      <w:pPr>
        <w:pStyle w:val="FirstParagraph"/>
      </w:pPr>
      <w:r>
        <w:t xml:space="preserve">Brussels offers numerous opportunities for graphic designers to innovate and expand their reach. The city hosts several prestigious design events, such as the Design Parade and the International Festival of Young Designers, which provide platforms for emerging talent to showcase work (De Witte, 2023). These events foster a vibrant creative community and encourage collaboration between local and international designers.</w:t>
      </w:r>
    </w:p>
    <w:p>
      <w:pPr>
        <w:pStyle w:val="BodyText"/>
      </w:pPr>
      <w:r>
        <w:t xml:space="preserve">The presence of leading universities like ULB (Université Libre de Bruxelles) and KU Leuven in Brussels also contributes to the city’s design ecosystem. Academic institutions emphasize interdisciplinary approaches, combining graphic design with fields like digital media, sustainability, and artificial intelligence (AI) (Van der Meulen et al., 2021). This integration of emerging technologies prepares graduates to meet evolving industry demands.</w:t>
      </w:r>
    </w:p>
    <w:bookmarkEnd w:id="24"/>
    <w:bookmarkStart w:id="25" w:name="Xb798ce8bbe1e33a600d65244b83a3bf750de191"/>
    <w:p>
      <w:pPr>
        <w:pStyle w:val="Heading2"/>
      </w:pPr>
      <w:r>
        <w:t xml:space="preserve">Cultural Influence on Graphic Design in Brussels</w:t>
      </w:r>
    </w:p>
    <w:p>
      <w:pPr>
        <w:pStyle w:val="FirstParagraph"/>
      </w:pPr>
      <w:r>
        <w:t xml:space="preserve">Brussels’ cultural diversity is a defining feature that shapes the visual language of graphic design. The city’s coexistence of French-speaking and Dutch-speaking communities, alongside migrant populations, influences design aesthetics through multicultural symbolism (Kerremans &amp; Verbrugge, 2017). For instance, contemporary campaigns by organizations such as the European Youth Forum often blend traditional Belgian motifs with modern typography to appeal to diverse audiences.</w:t>
      </w:r>
    </w:p>
    <w:p>
      <w:pPr>
        <w:pStyle w:val="BodyText"/>
      </w:pPr>
      <w:r>
        <w:t xml:space="preserve">The city’s architectural heritage also impacts design practices. The mix of historic buildings and modernist structures (e.g., the Atomium) inspires designers to create visuals that reflect both tradition and innovation. This duality is evident in the work of local studios like Studio Dumont, which merges vintage print techniques with digital media for clients ranging from local businesses to EU agencies.</w:t>
      </w:r>
    </w:p>
    <w:bookmarkEnd w:id="25"/>
    <w:bookmarkStart w:id="26" w:name="X17d82a575a99449336c05efcfbdd20424be3cc7"/>
    <w:p>
      <w:pPr>
        <w:pStyle w:val="Heading2"/>
      </w:pPr>
      <w:r>
        <w:t xml:space="preserve">Case Studies: Notable Graphic Designers in Brussels</w:t>
      </w:r>
    </w:p>
    <w:p>
      <w:pPr>
        <w:pStyle w:val="FirstParagraph"/>
      </w:pPr>
      <w:r>
        <w:t xml:space="preserve">A case study of Koen Verbeeck, a renowned Belgian graphic designer based in Brussels, illustrates the intersection of global and local design practices. Verbeeck’s work for clients like Google and The New York Times demonstrates his ability to adapt visual styles to international contexts while maintaining a distinct Belgian identity (Van der Veken &amp; De Wilde, 2020). His projects often incorporate playful typography and minimalist layouts, reflecting both European design sensibilities and global trends.</w:t>
      </w:r>
    </w:p>
    <w:p>
      <w:pPr>
        <w:pStyle w:val="BodyText"/>
      </w:pPr>
      <w:r>
        <w:t xml:space="preserve">Another example is the collective “Les Ateliers de la Chambre,” which focuses on sustainable graphic design. Their initiatives promote eco-friendly materials and processes, aligning with Brussels’ commitment to environmental sustainability (European Green Capital Initiative, 2021). Such projects highlight how local values can drive innovation in the field.</w:t>
      </w:r>
    </w:p>
    <w:bookmarkEnd w:id="26"/>
    <w:bookmarkStart w:id="27" w:name="conclusion"/>
    <w:p>
      <w:pPr>
        <w:pStyle w:val="Heading2"/>
      </w:pPr>
      <w:r>
        <w:t xml:space="preserve">Conclusion</w:t>
      </w:r>
    </w:p>
    <w:p>
      <w:pPr>
        <w:pStyle w:val="FirstParagraph"/>
      </w:pPr>
      <w:r>
        <w:t xml:space="preserve">This literature review underscores the unique position of graphic designers in Belgium Brussels, shaped by historical legacies, cultural diversity, and international influence. While challenges such as competition and regulatory complexity exist, opportunities for innovation are abundant. The city’s vibrant design community, supported by educational institutions and cultural events, ensures that graphic design remains a dynamic and evolving profession in the heart of Europe.</w:t>
      </w:r>
    </w:p>
    <w:p>
      <w:pPr>
        <w:pStyle w:val="BodyText"/>
      </w:pPr>
      <w:r>
        <w:t xml:space="preserve">Future research could explore the impact of AI-driven design tools on local practices or examine how Brussels-based designers address climate change through visual communication. As the city continues to grow as a global hub, its graphic design sector will undoubtedly play a pivotal role in shaping its visual identity and cultural narrative.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Belgium Brussels</dc:title>
  <dc:creator/>
  <dc:language>en</dc:language>
  <cp:keywords/>
  <dcterms:created xsi:type="dcterms:W3CDTF">2026-07-23T22:48:58Z</dcterms:created>
  <dcterms:modified xsi:type="dcterms:W3CDTF">2026-07-23T22:48:58Z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