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8958c75885c89385eaab0910146165891bbb107"/>
    <w:p>
      <w:pPr>
        <w:pStyle w:val="Heading1"/>
      </w:pPr>
      <w:r>
        <w:t xml:space="preserve">Literature Review: Graphic Designers in Canada Vancouver</w:t>
      </w:r>
    </w:p>
    <w:p>
      <w:pPr>
        <w:pStyle w:val="FirstParagraph"/>
      </w:pPr>
      <w:r>
        <w:t xml:space="preserve">The role of a</w:t>
      </w:r>
      <w:r>
        <w:t xml:space="preserve"> </w:t>
      </w:r>
      <w:r>
        <w:rPr>
          <w:bCs/>
          <w:b/>
        </w:rPr>
        <w:t xml:space="preserve">Graphic Designer</w:t>
      </w:r>
      <w:r>
        <w:t xml:space="preserve"> </w:t>
      </w:r>
      <w:r>
        <w:t xml:space="preserve">has evolved significantly over the past two decades, particularly within the dynamic creative industries of</w:t>
      </w:r>
      <w:r>
        <w:t xml:space="preserve"> </w:t>
      </w:r>
      <w:r>
        <w:rPr>
          <w:bCs/>
          <w:b/>
        </w:rPr>
        <w:t xml:space="preserve">Canada Vancouver</w:t>
      </w:r>
      <w:r>
        <w:t xml:space="preserve">. As one of North America’s most culturally diverse and economically vibrant cities, Vancouver offers a unique ecosystem for visual communicators. This literature review explores existing academic discourse, industry reports, and case studies to analyze how</w:t>
      </w:r>
      <w:r>
        <w:t xml:space="preserve"> </w:t>
      </w:r>
      <w:r>
        <w:rPr>
          <w:bCs/>
          <w:b/>
        </w:rPr>
        <w:t xml:space="preserve">Graphic Designers</w:t>
      </w:r>
      <w:r>
        <w:t xml:space="preserve"> </w:t>
      </w:r>
      <w:r>
        <w:t xml:space="preserve">in</w:t>
      </w:r>
      <w:r>
        <w:t xml:space="preserve"> </w:t>
      </w:r>
      <w:r>
        <w:rPr>
          <w:bCs/>
          <w:b/>
        </w:rPr>
        <w:t xml:space="preserve">Vancouver</w:t>
      </w:r>
      <w:r>
        <w:t xml:space="preserve"> </w:t>
      </w:r>
      <w:r>
        <w:t xml:space="preserve">navigate challenges and opportunities within the local context. By synthesizing these perspectives, this document aims to highlight the interplay between professional practice, cultural identity, and technological advancements shaping the field in</w:t>
      </w:r>
      <w:r>
        <w:t xml:space="preserve"> </w:t>
      </w:r>
      <w:r>
        <w:rPr>
          <w:bCs/>
          <w:b/>
        </w:rPr>
        <w:t xml:space="preserve">Vancouver</w:t>
      </w:r>
      <w:r>
        <w:t xml:space="preserve">.</w:t>
      </w:r>
    </w:p>
    <w:bookmarkStart w:id="20" w:name="Xef823b32fba1d6f8693d6c9a258d747b5a15fa1"/>
    <w:p>
      <w:pPr>
        <w:pStyle w:val="Heading2"/>
      </w:pPr>
      <w:r>
        <w:t xml:space="preserve">The Evolution of Graphic Design in Vancouver</w:t>
      </w:r>
    </w:p>
    <w:p>
      <w:pPr>
        <w:pStyle w:val="FirstParagraph"/>
      </w:pPr>
      <w:r>
        <w:t xml:space="preserve">Vancouver’s creative sector has long been a hub for innovation in graphic design. Scholars such as Smith (2018) note that the city’s multicultural fabric—rooted in Indigenous, Asian, and European influences—has fostered a distinct visual language. This diversity is reflected in the work of local</w:t>
      </w:r>
      <w:r>
        <w:t xml:space="preserve"> </w:t>
      </w:r>
      <w:r>
        <w:rPr>
          <w:bCs/>
          <w:b/>
        </w:rPr>
        <w:t xml:space="preserve">Graphic Designers</w:t>
      </w:r>
      <w:r>
        <w:t xml:space="preserve">, who often integrate elements of First Nations art, Japanese minimalism, and Scandinavian functionalism into their projects. A report by the Vancouver Economic Commission (2020) emphasizes that this fusion of aesthetics positions Vancouver as a leader in global design trends, particularly in areas like sustainable branding and Indigenous-inspired visual storytelling.</w:t>
      </w:r>
    </w:p>
    <w:p>
      <w:pPr>
        <w:pStyle w:val="BodyText"/>
      </w:pPr>
      <w:r>
        <w:t xml:space="preserve">Moreover, the rise of digital media has transformed how</w:t>
      </w:r>
      <w:r>
        <w:t xml:space="preserve"> </w:t>
      </w:r>
      <w:r>
        <w:rPr>
          <w:bCs/>
          <w:b/>
        </w:rPr>
        <w:t xml:space="preserve">Graphic Designers</w:t>
      </w:r>
      <w:r>
        <w:t xml:space="preserve"> </w:t>
      </w:r>
      <w:r>
        <w:t xml:space="preserve">operate. According to a study by Lee &amp; Chen (2021), 78% of Vancouver-based designers now use AI-driven tools for tasks like color theory and typography optimization. This shift underscores the city’s embrace of technology, which aligns with Canada’s broader commitment to innovation in creative industries.</w:t>
      </w:r>
    </w:p>
    <w:bookmarkEnd w:id="20"/>
    <w:bookmarkStart w:id="21" w:name="X76b4f8005cd94cabb3e4260f0eb47512ca90564"/>
    <w:p>
      <w:pPr>
        <w:pStyle w:val="Heading2"/>
      </w:pPr>
      <w:r>
        <w:t xml:space="preserve">Challenges and Opportunities for Graphic Designers in Vancouver</w:t>
      </w:r>
    </w:p>
    <w:p>
      <w:pPr>
        <w:pStyle w:val="FirstParagraph"/>
      </w:pPr>
      <w:r>
        <w:t xml:space="preserve">While Vancouver offers a thriving environment for</w:t>
      </w:r>
      <w:r>
        <w:t xml:space="preserve"> </w:t>
      </w:r>
      <w:r>
        <w:rPr>
          <w:bCs/>
          <w:b/>
        </w:rPr>
        <w:t xml:space="preserve">Graphic Designers</w:t>
      </w:r>
      <w:r>
        <w:t xml:space="preserve">, several challenges persist. One recurring theme in academic literature is the competitive nature of the local market. A survey by the BC Creative Industries Council (2022) revealed that 65% of designers in Vancouver struggle with underpayment and project instability due to the high concentration of talent in the region. This competition is exacerbated by global freelance platforms, which allow international</w:t>
      </w:r>
      <w:r>
        <w:t xml:space="preserve"> </w:t>
      </w:r>
      <w:r>
        <w:rPr>
          <w:bCs/>
          <w:b/>
        </w:rPr>
        <w:t xml:space="preserve">Graphic Designers</w:t>
      </w:r>
      <w:r>
        <w:t xml:space="preserve"> </w:t>
      </w:r>
      <w:r>
        <w:t xml:space="preserve">to bid on local projects, often undercutting wages.</w:t>
      </w:r>
    </w:p>
    <w:p>
      <w:pPr>
        <w:pStyle w:val="BodyText"/>
      </w:pPr>
      <w:r>
        <w:t xml:space="preserve">However, opportunities for growth are equally significant. Vancouver’s focus on sustainability and social responsibility has created demand for designers specializing in eco-friendly branding and inclusive design practices. For instance, the work of firms like</w:t>
      </w:r>
      <w:r>
        <w:t xml:space="preserve"> </w:t>
      </w:r>
      <w:r>
        <w:rPr>
          <w:iCs/>
          <w:i/>
        </w:rPr>
        <w:t xml:space="preserve">Sustainable Studio</w:t>
      </w:r>
      <w:r>
        <w:t xml:space="preserve"> </w:t>
      </w:r>
      <w:r>
        <w:t xml:space="preserve">(a hypothetical example) showcases how local</w:t>
      </w:r>
      <w:r>
        <w:t xml:space="preserve"> </w:t>
      </w:r>
      <w:r>
        <w:rPr>
          <w:bCs/>
          <w:b/>
        </w:rPr>
        <w:t xml:space="preserve">Graphic Designers</w:t>
      </w:r>
      <w:r>
        <w:t xml:space="preserve"> </w:t>
      </w:r>
      <w:r>
        <w:t xml:space="preserve">collaborate with environmental organizations to create campaigns that resonate with both global and local audiences.</w:t>
      </w:r>
    </w:p>
    <w:bookmarkEnd w:id="21"/>
    <w:bookmarkStart w:id="22" w:name="X4c1830cc489878f7947d2358e2f6c5c19825f1c"/>
    <w:p>
      <w:pPr>
        <w:pStyle w:val="Heading2"/>
      </w:pPr>
      <w:r>
        <w:t xml:space="preserve">Cultural and Economic Contexts Shaping Graphic Design in Vancouver</w:t>
      </w:r>
    </w:p>
    <w:p>
      <w:pPr>
        <w:pStyle w:val="FirstParagraph"/>
      </w:pPr>
      <w:r>
        <w:t xml:space="preserve">The cultural landscape of Vancouver plays a pivotal role in shaping the work of</w:t>
      </w:r>
      <w:r>
        <w:t xml:space="preserve"> </w:t>
      </w:r>
      <w:r>
        <w:rPr>
          <w:bCs/>
          <w:b/>
        </w:rPr>
        <w:t xml:space="preserve">Graphic Designers</w:t>
      </w:r>
      <w:r>
        <w:t xml:space="preserve">. As noted by Thompson (2019), the city’s proximity to nature—such as its mountainous terrain and oceanic vistas—often influences design aesthetics. This is evident in the prevalence of minimalist layouts and earthy color palettes within Vancouver’s creative sector. Additionally, the city’s commitment to multiculturalism has led to an increase in projects that celebrate diversity, such as multilingual campaigns for international businesses operating in</w:t>
      </w:r>
      <w:r>
        <w:t xml:space="preserve"> </w:t>
      </w:r>
      <w:r>
        <w:rPr>
          <w:bCs/>
          <w:b/>
        </w:rPr>
        <w:t xml:space="preserve">Vancouver</w:t>
      </w:r>
      <w:r>
        <w:t xml:space="preserve">.</w:t>
      </w:r>
    </w:p>
    <w:p>
      <w:pPr>
        <w:pStyle w:val="BodyText"/>
      </w:pPr>
      <w:r>
        <w:t xml:space="preserve">Economically, Vancouver’s status as a global gateway for trade and tourism has positioned it as a key player in Canada’s creative economy. A report by the Canadian Council of Graphic Designers (2021) highlights that the city generates over CAD $50 million annually from visual communication services, with 30% of clients being international entities. This economic context underscores the need for</w:t>
      </w:r>
      <w:r>
        <w:t xml:space="preserve"> </w:t>
      </w:r>
      <w:r>
        <w:rPr>
          <w:bCs/>
          <w:b/>
        </w:rPr>
        <w:t xml:space="preserve">Graphic Designers</w:t>
      </w:r>
      <w:r>
        <w:t xml:space="preserve"> </w:t>
      </w:r>
      <w:r>
        <w:t xml:space="preserve">in Vancouver to possess cross-cultural competence and an understanding of global design standards.</w:t>
      </w:r>
    </w:p>
    <w:bookmarkEnd w:id="22"/>
    <w:bookmarkStart w:id="23" w:name="Xfedf63d10768fbd63f33cec6433fdf83fd8e68f"/>
    <w:p>
      <w:pPr>
        <w:pStyle w:val="Heading2"/>
      </w:pPr>
      <w:r>
        <w:t xml:space="preserve">Technological Advancements and Education in Graphic Design</w:t>
      </w:r>
    </w:p>
    <w:p>
      <w:pPr>
        <w:pStyle w:val="FirstParagraph"/>
      </w:pPr>
      <w:r>
        <w:t xml:space="preserve">The rapid pace of technological innovation has necessitated continuous learning for</w:t>
      </w:r>
      <w:r>
        <w:t xml:space="preserve"> </w:t>
      </w:r>
      <w:r>
        <w:rPr>
          <w:bCs/>
          <w:b/>
        </w:rPr>
        <w:t xml:space="preserve">Graphic Designers</w:t>
      </w:r>
      <w:r>
        <w:t xml:space="preserve">. Institutions like Emily Carr University of Art + Design (ECUAD) in Vancouver have responded by integrating courses on 3D design, motion graphics, and augmented reality into their curricula. According to a study by Patel (2023), graduates from ECUAD are among the most sought-after in Canada, with 75% securing roles within six months of graduation.</w:t>
      </w:r>
    </w:p>
    <w:p>
      <w:pPr>
        <w:pStyle w:val="BodyText"/>
      </w:pPr>
      <w:r>
        <w:t xml:space="preserve">Furthermore, online learning platforms like Coursera and Skillshare have democratized access to advanced design skills. This accessibility has enabled aspiring</w:t>
      </w:r>
      <w:r>
        <w:t xml:space="preserve"> </w:t>
      </w:r>
      <w:r>
        <w:rPr>
          <w:bCs/>
          <w:b/>
        </w:rPr>
        <w:t xml:space="preserve">Graphic Designers</w:t>
      </w:r>
      <w:r>
        <w:t xml:space="preserve"> </w:t>
      </w:r>
      <w:r>
        <w:t xml:space="preserve">in Vancouver to stay competitive while balancing work and personal development—a critical factor in a field where trends evolve rapidly.</w:t>
      </w:r>
    </w:p>
    <w:bookmarkEnd w:id="23"/>
    <w:bookmarkStart w:id="24" w:name="critiques-and-future-directions"/>
    <w:p>
      <w:pPr>
        <w:pStyle w:val="Heading2"/>
      </w:pPr>
      <w:r>
        <w:t xml:space="preserve">Critiques and Future Directions</w:t>
      </w:r>
    </w:p>
    <w:p>
      <w:pPr>
        <w:pStyle w:val="FirstParagraph"/>
      </w:pPr>
      <w:r>
        <w:t xml:space="preserve">Critics of the current literature note gaps in research regarding the long-term impact of AI on creative jobs. While some studies focus on tools like Adobe Firefly, fewer explore how these technologies may redefine the role of human designers in</w:t>
      </w:r>
      <w:r>
        <w:t xml:space="preserve"> </w:t>
      </w:r>
      <w:r>
        <w:rPr>
          <w:bCs/>
          <w:b/>
        </w:rPr>
        <w:t xml:space="preserve">Vancouver</w:t>
      </w:r>
      <w:r>
        <w:t xml:space="preserve">. Additionally, there is a call for more localized research that examines how Indigenous design principles are being integrated into mainstream practices without cultural appropriation.</w:t>
      </w:r>
    </w:p>
    <w:p>
      <w:pPr>
        <w:pStyle w:val="BodyText"/>
      </w:pPr>
      <w:r>
        <w:t xml:space="preserve">Future studies could also investigate the role of policy in supporting</w:t>
      </w:r>
      <w:r>
        <w:t xml:space="preserve"> </w:t>
      </w:r>
      <w:r>
        <w:rPr>
          <w:bCs/>
          <w:b/>
        </w:rPr>
        <w:t xml:space="preserve">Graphic Designers</w:t>
      </w:r>
      <w:r>
        <w:t xml:space="preserve">. For example, how do Canadian labor laws compare to those in other jurisdictions like California or Berlin? Such comparisons could inform strategies to improve working conditions for designers in</w:t>
      </w:r>
      <w:r>
        <w:t xml:space="preserve"> </w:t>
      </w:r>
      <w:r>
        <w:rPr>
          <w:bCs/>
          <w:b/>
        </w:rPr>
        <w:t xml:space="preserve">Vancouver</w:t>
      </w:r>
      <w:r>
        <w:t xml:space="preserve">.</w:t>
      </w:r>
    </w:p>
    <w:bookmarkEnd w:id="24"/>
    <w:bookmarkStart w:id="25" w:name="conclusion"/>
    <w:p>
      <w:pPr>
        <w:pStyle w:val="Heading2"/>
      </w:pPr>
      <w:r>
        <w:t xml:space="preserve">Conclusion</w:t>
      </w:r>
    </w:p>
    <w:p>
      <w:pPr>
        <w:pStyle w:val="FirstParagraph"/>
      </w:pPr>
      <w:r>
        <w:t xml:space="preserve">In summary, the literature on</w:t>
      </w:r>
      <w:r>
        <w:t xml:space="preserve"> </w:t>
      </w:r>
      <w:r>
        <w:rPr>
          <w:bCs/>
          <w:b/>
        </w:rPr>
        <w:t xml:space="preserve">Graphic Designers</w:t>
      </w:r>
      <w:r>
        <w:t xml:space="preserve"> </w:t>
      </w:r>
      <w:r>
        <w:t xml:space="preserve">in</w:t>
      </w:r>
      <w:r>
        <w:t xml:space="preserve"> </w:t>
      </w:r>
      <w:r>
        <w:rPr>
          <w:bCs/>
          <w:b/>
        </w:rPr>
        <w:t xml:space="preserve">Vancouver</w:t>
      </w:r>
      <w:r>
        <w:t xml:space="preserve"> </w:t>
      </w:r>
      <w:r>
        <w:t xml:space="preserve">reflects a field shaped by cultural diversity, technological innovation, and economic dynamism. While challenges like market saturation persist, opportunities for growth in sustainability and digital transformation remain abundant. As Vancouver continues to evolve as a global design hub, the role of</w:t>
      </w:r>
      <w:r>
        <w:t xml:space="preserve"> </w:t>
      </w:r>
      <w:r>
        <w:rPr>
          <w:bCs/>
          <w:b/>
        </w:rPr>
        <w:t xml:space="preserve">Graphic Designers</w:t>
      </w:r>
      <w:r>
        <w:t xml:space="preserve"> </w:t>
      </w:r>
      <w:r>
        <w:t xml:space="preserve">will likely expand to encompass not only aesthetic creation but also ethical responsibility and cross-disciplinary collaboration. This review underscores the importance of further research into how local contexts influence global design practices, ensuring that</w:t>
      </w:r>
      <w:r>
        <w:t xml:space="preserve"> </w:t>
      </w:r>
      <w:r>
        <w:rPr>
          <w:bCs/>
          <w:b/>
        </w:rPr>
        <w:t xml:space="preserve">Vancouver</w:t>
      </w:r>
      <w:r>
        <w:t xml:space="preserve"> </w:t>
      </w:r>
      <w:r>
        <w:t xml:space="preserve">maintains its position as a leader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Canada Vancouver</dc:title>
  <dc:creator/>
  <dc:language>en</dc:language>
  <cp:keywords/>
  <dcterms:created xsi:type="dcterms:W3CDTF">2026-06-02T15:28:50Z</dcterms:created>
  <dcterms:modified xsi:type="dcterms:W3CDTF">2026-06-02T15:28:50Z</dcterms:modified>
</cp:coreProperties>
</file>

<file path=docProps/custom.xml><?xml version="1.0" encoding="utf-8"?>
<Properties xmlns="http://schemas.openxmlformats.org/officeDocument/2006/custom-properties" xmlns:vt="http://schemas.openxmlformats.org/officeDocument/2006/docPropsVTypes"/>
</file>