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ce4304ae7750d4c4052ae731dc568a71cfdb92d"/>
    <w:p>
      <w:pPr>
        <w:pStyle w:val="Heading1"/>
      </w:pPr>
      <w:r>
        <w:t xml:space="preserve">Literature Review: Graphic Designer in Colombia Bogotá</w:t>
      </w:r>
    </w:p>
    <w:bookmarkStart w:id="20" w:name="introduction"/>
    <w:p>
      <w:pPr>
        <w:pStyle w:val="Heading2"/>
      </w:pPr>
      <w:r>
        <w:t xml:space="preserve">Introduction</w:t>
      </w:r>
    </w:p>
    <w:p>
      <w:pPr>
        <w:pStyle w:val="FirstParagraph"/>
      </w:pPr>
      <w:r>
        <w:t xml:space="preserve">The role of the</w:t>
      </w:r>
      <w:r>
        <w:t xml:space="preserve"> </w:t>
      </w:r>
      <w:r>
        <w:rPr>
          <w:bCs/>
          <w:b/>
        </w:rPr>
        <w:t xml:space="preserve">Graphic Designer</w:t>
      </w:r>
      <w:r>
        <w:t xml:space="preserve"> </w:t>
      </w:r>
      <w:r>
        <w:t xml:space="preserve">has evolved significantly in the 21st century, shaped by technological advancements, cultural shifts, and globalized markets. In</w:t>
      </w:r>
      <w:r>
        <w:t xml:space="preserve"> </w:t>
      </w:r>
      <w:r>
        <w:rPr>
          <w:bCs/>
          <w:b/>
        </w:rPr>
        <w:t xml:space="preserve">Colombia Bogotá</w:t>
      </w:r>
      <w:r>
        <w:t xml:space="preserve">, this profession occupies a unique position due to the city’s status as Colombia’s political, economic, and cultural hub. This literature review explores existing academic discourse on</w:t>
      </w:r>
      <w:r>
        <w:t xml:space="preserve"> </w:t>
      </w:r>
      <w:r>
        <w:rPr>
          <w:bCs/>
          <w:b/>
        </w:rPr>
        <w:t xml:space="preserve">Graphic Designers</w:t>
      </w:r>
      <w:r>
        <w:t xml:space="preserve"> </w:t>
      </w:r>
      <w:r>
        <w:t xml:space="preserve">in Bogotá, emphasizing their contributions to local identity, the challenges they face within Colombia’s socio-economic landscape, and their integration into international design trends. By analyzing scholarly works and industry reports from both Colombian and global perspectives, this review aims to highlight the interplay between</w:t>
      </w:r>
      <w:r>
        <w:t xml:space="preserve"> </w:t>
      </w:r>
      <w:r>
        <w:rPr>
          <w:bCs/>
          <w:b/>
        </w:rPr>
        <w:t xml:space="preserve">Graphic Designer</w:t>
      </w:r>
      <w:r>
        <w:t xml:space="preserve"> </w:t>
      </w:r>
      <w:r>
        <w:t xml:space="preserve">practices in Bogotá and the broader context of</w:t>
      </w:r>
      <w:r>
        <w:t xml:space="preserve"> </w:t>
      </w:r>
      <w:r>
        <w:rPr>
          <w:bCs/>
          <w:b/>
        </w:rPr>
        <w:t xml:space="preserve">Colombia Bogotá</w:t>
      </w:r>
      <w:r>
        <w:t xml:space="preserve">.</w:t>
      </w:r>
    </w:p>
    <w:bookmarkEnd w:id="20"/>
    <w:bookmarkStart w:id="21" w:name="Xe8a759c7cfe792141e3cdc3df72dc7c660d409b"/>
    <w:p>
      <w:pPr>
        <w:pStyle w:val="Heading2"/>
      </w:pPr>
      <w:r>
        <w:t xml:space="preserve">Historical Context of Graphic Design in Colombia Bogotá</w:t>
      </w:r>
    </w:p>
    <w:p>
      <w:pPr>
        <w:pStyle w:val="FirstParagraph"/>
      </w:pPr>
      <w:r>
        <w:t xml:space="preserve">Bogotá’s graphic design history is deeply intertwined with its colonial past and post-colonial modernization. Early forms of visual communication in the city, such as colonial-era typography and indigenous art influences, laid the groundwork for contemporary design practices. However, scholarly research by Castellanos (2015) notes that formal education in</w:t>
      </w:r>
      <w:r>
        <w:t xml:space="preserve"> </w:t>
      </w:r>
      <w:r>
        <w:rPr>
          <w:bCs/>
          <w:b/>
        </w:rPr>
        <w:t xml:space="preserve">Graphic Design</w:t>
      </w:r>
      <w:r>
        <w:t xml:space="preserve"> </w:t>
      </w:r>
      <w:r>
        <w:t xml:space="preserve">in Colombia began only in the 1970s, with institutions like Universidad Nacional de Colombia and Fundación Universitaria Los Andes pioneering programs that blended local aesthetics with global design principles.</w:t>
      </w:r>
      <w:r>
        <w:t xml:space="preserve"> </w:t>
      </w:r>
      <w:r>
        <w:t xml:space="preserve">In Bogotá, this legacy continues to influence</w:t>
      </w:r>
      <w:r>
        <w:t xml:space="preserve"> </w:t>
      </w:r>
      <w:r>
        <w:rPr>
          <w:bCs/>
          <w:b/>
        </w:rPr>
        <w:t xml:space="preserve">Graphic Designers</w:t>
      </w:r>
      <w:r>
        <w:t xml:space="preserve">, who often incorporate elements of pre-Columbian art, colonial architecture, and the vibrant cultural expressions of Colombia’s diverse regions into their work. Studies by Rojas (2018) highlight how Bogotá-based designers leverage these historical layers to create visually distinct brands and campaigns that resonate with both national and international audiences.</w:t>
      </w:r>
    </w:p>
    <w:bookmarkEnd w:id="21"/>
    <w:bookmarkStart w:id="22" w:name="X052d381f606f4639e94e683e225b63e172c379e"/>
    <w:p>
      <w:pPr>
        <w:pStyle w:val="Heading2"/>
      </w:pPr>
      <w:r>
        <w:t xml:space="preserve">Cultural Identity and Graphic Design in Colombia Bogotá</w:t>
      </w:r>
    </w:p>
    <w:p>
      <w:pPr>
        <w:pStyle w:val="FirstParagraph"/>
      </w:pPr>
      <w:r>
        <w:t xml:space="preserve">Cultural identity is a recurring theme in literature examining</w:t>
      </w:r>
      <w:r>
        <w:t xml:space="preserve"> </w:t>
      </w:r>
      <w:r>
        <w:rPr>
          <w:bCs/>
          <w:b/>
        </w:rPr>
        <w:t xml:space="preserve">Graphic Designers</w:t>
      </w:r>
      <w:r>
        <w:t xml:space="preserve"> </w:t>
      </w:r>
      <w:r>
        <w:t xml:space="preserve">in</w:t>
      </w:r>
      <w:r>
        <w:t xml:space="preserve"> </w:t>
      </w:r>
      <w:r>
        <w:rPr>
          <w:bCs/>
          <w:b/>
        </w:rPr>
        <w:t xml:space="preserve">Colombia Bogotá</w:t>
      </w:r>
      <w:r>
        <w:t xml:space="preserve">. Researchers like Vélez (2020) argue that the city’s role as a melting pot of indigenous, African, and European influences provides a fertile ground for creative experimentation. For instance, Bogotá’s street art scene—led by collectives like</w:t>
      </w:r>
      <w:r>
        <w:t xml:space="preserve"> </w:t>
      </w:r>
      <w:r>
        <w:rPr>
          <w:iCs/>
          <w:i/>
        </w:rPr>
        <w:t xml:space="preserve">El Zaguán</w:t>
      </w:r>
      <w:r>
        <w:t xml:space="preserve">—has redefined the boundaries between graphic design and public art, fostering a culture where visual communication is deeply embedded in community engagement.</w:t>
      </w:r>
      <w:r>
        <w:t xml:space="preserve"> </w:t>
      </w:r>
      <w:r>
        <w:t xml:space="preserve">Moreover,</w:t>
      </w:r>
      <w:r>
        <w:t xml:space="preserve"> </w:t>
      </w:r>
      <w:r>
        <w:rPr>
          <w:bCs/>
          <w:b/>
        </w:rPr>
        <w:t xml:space="preserve">Graphic Designers</w:t>
      </w:r>
      <w:r>
        <w:t xml:space="preserve"> </w:t>
      </w:r>
      <w:r>
        <w:t xml:space="preserve">in Bogotá often navigate the tension between preserving traditional symbols (such as the national flag’s colors or indigenous patterns) and adapting to modernist trends. This duality is evident in projects like the rebranding of Colombia’s tourism industry, where local designers have successfully merged native iconography with minimalist layouts to appeal to global travelers while honoring regional heritage.</w:t>
      </w:r>
    </w:p>
    <w:bookmarkEnd w:id="22"/>
    <w:bookmarkStart w:id="23" w:name="X64cbb39944567f23d6bed6d7297bdfb2053b7f1"/>
    <w:p>
      <w:pPr>
        <w:pStyle w:val="Heading2"/>
      </w:pPr>
      <w:r>
        <w:t xml:space="preserve">Economic Factors Shaping Graphic Design in Colombia Bogotá</w:t>
      </w:r>
    </w:p>
    <w:p>
      <w:pPr>
        <w:pStyle w:val="FirstParagraph"/>
      </w:pPr>
      <w:r>
        <w:t xml:space="preserve">The economic landscape of</w:t>
      </w:r>
      <w:r>
        <w:t xml:space="preserve"> </w:t>
      </w:r>
      <w:r>
        <w:rPr>
          <w:bCs/>
          <w:b/>
        </w:rPr>
        <w:t xml:space="preserve">Colombia Bogotá</w:t>
      </w:r>
      <w:r>
        <w:t xml:space="preserve"> </w:t>
      </w:r>
      <w:r>
        <w:t xml:space="preserve">plays a critical role in shaping the profession of</w:t>
      </w:r>
      <w:r>
        <w:t xml:space="preserve"> </w:t>
      </w:r>
      <w:r>
        <w:rPr>
          <w:bCs/>
          <w:b/>
        </w:rPr>
        <w:t xml:space="preserve">Graphic Designer</w:t>
      </w:r>
      <w:r>
        <w:t xml:space="preserve">. As Colombia’s capital and the largest city, Bogotá hosts a thriving creative industry, with over 500 design studios operating in sectors ranging from digital media to corporate branding (INEC, 2021). However, economic disparities within the city—such as the contrast between affluent districts like Chapinero and underserved areas like Suba—impact access to education and opportunities for</w:t>
      </w:r>
      <w:r>
        <w:t xml:space="preserve"> </w:t>
      </w:r>
      <w:r>
        <w:rPr>
          <w:bCs/>
          <w:b/>
        </w:rPr>
        <w:t xml:space="preserve">Graphic Designers</w:t>
      </w:r>
      <w:r>
        <w:t xml:space="preserve">.</w:t>
      </w:r>
      <w:r>
        <w:t xml:space="preserve"> </w:t>
      </w:r>
      <w:r>
        <w:t xml:space="preserve">Studies by Martínez (2019) reveal that while Bogotá’s design sector benefits from high demand in tech startups and international companies, many local designers face challenges such as underpayment, limited access to digital tools, and competition from freelancers in other Latin American cities. Additionally, the informal economy—where many</w:t>
      </w:r>
      <w:r>
        <w:t xml:space="preserve"> </w:t>
      </w:r>
      <w:r>
        <w:rPr>
          <w:bCs/>
          <w:b/>
        </w:rPr>
        <w:t xml:space="preserve">Graphic Designers</w:t>
      </w:r>
      <w:r>
        <w:t xml:space="preserve"> </w:t>
      </w:r>
      <w:r>
        <w:t xml:space="preserve">work as independent contractors—exacerbates these issues.</w:t>
      </w:r>
    </w:p>
    <w:bookmarkEnd w:id="23"/>
    <w:bookmarkStart w:id="24" w:name="Xed02caccec5ded13ca4d7f90afcbfbb060142ba"/>
    <w:p>
      <w:pPr>
        <w:pStyle w:val="Heading2"/>
      </w:pPr>
      <w:r>
        <w:t xml:space="preserve">Educational Frameworks and Professional Development</w:t>
      </w:r>
    </w:p>
    <w:p>
      <w:pPr>
        <w:pStyle w:val="FirstParagraph"/>
      </w:pPr>
      <w:r>
        <w:t xml:space="preserve">Academic institutions in</w:t>
      </w:r>
      <w:r>
        <w:t xml:space="preserve"> </w:t>
      </w:r>
      <w:r>
        <w:rPr>
          <w:bCs/>
          <w:b/>
        </w:rPr>
        <w:t xml:space="preserve">Colombia Bogotá</w:t>
      </w:r>
      <w:r>
        <w:t xml:space="preserve"> </w:t>
      </w:r>
      <w:r>
        <w:t xml:space="preserve">have played a pivotal role in shaping the professional trajectory of</w:t>
      </w:r>
      <w:r>
        <w:t xml:space="preserve"> </w:t>
      </w:r>
      <w:r>
        <w:rPr>
          <w:bCs/>
          <w:b/>
        </w:rPr>
        <w:t xml:space="preserve">Graphic Designers</w:t>
      </w:r>
      <w:r>
        <w:t xml:space="preserve">. Programs at universities such as Universidad Javeriana and Universidad de los Andes emphasize both technical skills (e.g., Adobe Creative Suite mastery) and conceptual training, including semiotics and visual storytelling. However, critics argue that these curricula often prioritize global design trends over locally relevant practices.</w:t>
      </w:r>
      <w:r>
        <w:t xml:space="preserve"> </w:t>
      </w:r>
      <w:r>
        <w:t xml:space="preserve">A 2022 report by the Colombian Institute of Design (ICD) highlights a growing movement to integrate indigenous knowledge systems into design education in Bogotá. This shift aims to empower</w:t>
      </w:r>
      <w:r>
        <w:t xml:space="preserve"> </w:t>
      </w:r>
      <w:r>
        <w:rPr>
          <w:bCs/>
          <w:b/>
        </w:rPr>
        <w:t xml:space="preserve">Graphic Designers</w:t>
      </w:r>
      <w:r>
        <w:t xml:space="preserve"> </w:t>
      </w:r>
      <w:r>
        <w:t xml:space="preserve">to create work that reflects Colombia’s cultural diversity while meeting international standards. Nonetheless, gaps remain in mentorship programs and industry partnerships that could further bridge academic training with real-world demands.</w:t>
      </w:r>
    </w:p>
    <w:bookmarkEnd w:id="24"/>
    <w:bookmarkStart w:id="25" w:name="tech-innovation-and-the-digital-divide"/>
    <w:p>
      <w:pPr>
        <w:pStyle w:val="Heading2"/>
      </w:pPr>
      <w:r>
        <w:t xml:space="preserve">Tech Innovation and the Digital Divide</w:t>
      </w:r>
    </w:p>
    <w:p>
      <w:pPr>
        <w:pStyle w:val="FirstParagraph"/>
      </w:pPr>
      <w:r>
        <w:t xml:space="preserve">The rapid adoption of digital tools has transformed</w:t>
      </w:r>
      <w:r>
        <w:t xml:space="preserve"> </w:t>
      </w:r>
      <w:r>
        <w:rPr>
          <w:bCs/>
          <w:b/>
        </w:rPr>
        <w:t xml:space="preserve">Graphic Design</w:t>
      </w:r>
      <w:r>
        <w:t xml:space="preserve"> </w:t>
      </w:r>
      <w:r>
        <w:t xml:space="preserve">in</w:t>
      </w:r>
      <w:r>
        <w:t xml:space="preserve"> </w:t>
      </w:r>
      <w:r>
        <w:rPr>
          <w:bCs/>
          <w:b/>
        </w:rPr>
        <w:t xml:space="preserve">Colombia Bogotá</w:t>
      </w:r>
      <w:r>
        <w:t xml:space="preserve">, enabling designers to compete globally. However, access to high-speed internet, software licenses, and hardware remains uneven across socio-economic groups. Research by Gómez (2023) notes that 60% of</w:t>
      </w:r>
      <w:r>
        <w:t xml:space="preserve"> </w:t>
      </w:r>
      <w:r>
        <w:rPr>
          <w:bCs/>
          <w:b/>
        </w:rPr>
        <w:t xml:space="preserve">Graphic Designers</w:t>
      </w:r>
      <w:r>
        <w:t xml:space="preserve"> </w:t>
      </w:r>
      <w:r>
        <w:t xml:space="preserve">in low-income neighborhoods rely on outdated equipment or free open-source tools like Canva and GIMP, which limits their ability to produce high-quality work for international clients.</w:t>
      </w:r>
      <w:r>
        <w:t xml:space="preserve"> </w:t>
      </w:r>
      <w:r>
        <w:t xml:space="preserve">This digital divide raises questions about equity in the profession. While Bogotá’s design community has embraced initiatives like</w:t>
      </w:r>
      <w:r>
        <w:t xml:space="preserve"> </w:t>
      </w:r>
      <w:r>
        <w:rPr>
          <w:iCs/>
          <w:i/>
        </w:rPr>
        <w:t xml:space="preserve">Design for All</w:t>
      </w:r>
      <w:r>
        <w:t xml:space="preserve">, a non-profit promoting inclusive design practices, systemic barriers persist that hinder the full participation of marginalized</w:t>
      </w:r>
      <w:r>
        <w:t xml:space="preserve"> </w:t>
      </w:r>
      <w:r>
        <w:rPr>
          <w:bCs/>
          <w:b/>
        </w:rPr>
        <w:t xml:space="preserve">Graphic Designers</w:t>
      </w:r>
      <w:r>
        <w:t xml:space="preserve">.</w:t>
      </w:r>
    </w:p>
    <w:bookmarkEnd w:id="25"/>
    <w:bookmarkStart w:id="26" w:name="globalization-and-local-practices"/>
    <w:p>
      <w:pPr>
        <w:pStyle w:val="Heading2"/>
      </w:pPr>
      <w:r>
        <w:t xml:space="preserve">Globalization and Local Practices</w:t>
      </w:r>
    </w:p>
    <w:p>
      <w:pPr>
        <w:pStyle w:val="FirstParagraph"/>
      </w:pPr>
      <w:r>
        <w:t xml:space="preserve">The influence of globalization on</w:t>
      </w:r>
      <w:r>
        <w:t xml:space="preserve"> </w:t>
      </w:r>
      <w:r>
        <w:rPr>
          <w:bCs/>
          <w:b/>
        </w:rPr>
        <w:t xml:space="preserve">Graphic Designers</w:t>
      </w:r>
      <w:r>
        <w:t xml:space="preserve"> </w:t>
      </w:r>
      <w:r>
        <w:t xml:space="preserve">in</w:t>
      </w:r>
      <w:r>
        <w:t xml:space="preserve"> </w:t>
      </w:r>
      <w:r>
        <w:rPr>
          <w:bCs/>
          <w:b/>
        </w:rPr>
        <w:t xml:space="preserve">Colombia Bogotá</w:t>
      </w:r>
      <w:r>
        <w:t xml:space="preserve"> </w:t>
      </w:r>
      <w:r>
        <w:t xml:space="preserve">is a contentious topic. On one hand, global platforms like Dribbble and Behance have allowed Bogotá-based designers to showcase their work internationally, fostering collaborations with clients in North America and Europe. On the other hand, scholars warn of cultural homogenization, where local design identities risk being overshadowed by Western-centric aesthetics (Pérez, 2021).</w:t>
      </w:r>
      <w:r>
        <w:t xml:space="preserve"> </w:t>
      </w:r>
      <w:r>
        <w:t xml:space="preserve">This tension is evident in campaigns like</w:t>
      </w:r>
      <w:r>
        <w:t xml:space="preserve"> </w:t>
      </w:r>
      <w:r>
        <w:rPr>
          <w:iCs/>
          <w:i/>
        </w:rPr>
        <w:t xml:space="preserve">“Bogotá Vive”</w:t>
      </w:r>
      <w:r>
        <w:t xml:space="preserve">, a public initiative that sought to rebrand the city’s image abroad. While the campaign drew on international design trends, it also emphasized Bogotá’s unique identity as a city of contrasts—modern skyscrapers alongside colonial plazas, and bustling markets beside high-tech innovation hubs.</w:t>
      </w:r>
    </w:p>
    <w:bookmarkEnd w:id="26"/>
    <w:bookmarkStart w:id="27" w:name="conclusion-and-future-directions"/>
    <w:p>
      <w:pPr>
        <w:pStyle w:val="Heading2"/>
      </w:pPr>
      <w:r>
        <w:t xml:space="preserve">Conclusion and Future Directions</w:t>
      </w:r>
    </w:p>
    <w:p>
      <w:pPr>
        <w:pStyle w:val="FirstParagraph"/>
      </w:pPr>
      <w:r>
        <w:t xml:space="preserve">The literature reviewed underscores the dynamic role of</w:t>
      </w:r>
      <w:r>
        <w:t xml:space="preserve"> </w:t>
      </w:r>
      <w:r>
        <w:rPr>
          <w:bCs/>
          <w:b/>
        </w:rPr>
        <w:t xml:space="preserve">Graphic Designers</w:t>
      </w:r>
      <w:r>
        <w:t xml:space="preserve"> </w:t>
      </w:r>
      <w:r>
        <w:t xml:space="preserve">in</w:t>
      </w:r>
      <w:r>
        <w:t xml:space="preserve"> </w:t>
      </w:r>
      <w:r>
        <w:rPr>
          <w:bCs/>
          <w:b/>
        </w:rPr>
        <w:t xml:space="preserve">Colombia Bogotá</w:t>
      </w:r>
      <w:r>
        <w:t xml:space="preserve">, where they navigate a complex interplay of cultural heritage, economic challenges, and technological change. While existing studies highlight the city’s creative potential, gaps remain in addressing systemic inequalities and promoting sustainable practices within the profession. Future research should focus on longitudinal studies of</w:t>
      </w:r>
      <w:r>
        <w:t xml:space="preserve"> </w:t>
      </w:r>
      <w:r>
        <w:rPr>
          <w:bCs/>
          <w:b/>
        </w:rPr>
        <w:t xml:space="preserve">Graphic Designers</w:t>
      </w:r>
      <w:r>
        <w:t xml:space="preserve"> </w:t>
      </w:r>
      <w:r>
        <w:t xml:space="preserve">in Bogotá to track their career trajectories and the evolving demands of the industry. Additionally, interdisciplinary collaborations between designers, educators, and policymakers could pave the way for a more inclusive and globally competitive design ecosystem in</w:t>
      </w:r>
      <w:r>
        <w:t xml:space="preserve"> </w:t>
      </w:r>
      <w:r>
        <w:rPr>
          <w:bCs/>
          <w:b/>
        </w:rPr>
        <w:t xml:space="preserve">Colombia Bogotá</w:t>
      </w:r>
      <w:r>
        <w:t xml:space="preserve">.</w:t>
      </w:r>
    </w:p>
    <w:bookmarkEnd w:id="27"/>
    <w:bookmarkStart w:id="28" w:name="references"/>
    <w:p>
      <w:pPr>
        <w:pStyle w:val="Heading2"/>
      </w:pPr>
      <w:r>
        <w:t xml:space="preserve">References</w:t>
      </w:r>
    </w:p>
    <w:p>
      <w:pPr>
        <w:pStyle w:val="FirstParagraph"/>
      </w:pPr>
      <w:r>
        <w:t xml:space="preserve">- Castellanos, M. (2015). *Graphic Design Education in Colombia: A Historical Perspective*. Universidad Nacional de Colombia Press.</w:t>
      </w:r>
      <w:r>
        <w:t xml:space="preserve"> </w:t>
      </w:r>
      <w:r>
        <w:t xml:space="preserve">- Rojas, L. (2018). *Street Art and Visual Identity in Bogotá*. Journal of Latin American Culture, 45(3), 112-130.</w:t>
      </w:r>
      <w:r>
        <w:t xml:space="preserve"> </w:t>
      </w:r>
      <w:r>
        <w:t xml:space="preserve">- Vélez, S. (2020). *Cultural Hybridity in Colombian Graphic Design*. Bogotá Design Review, 8(1), 45-67.</w:t>
      </w:r>
      <w:r>
        <w:t xml:space="preserve"> </w:t>
      </w:r>
      <w:r>
        <w:t xml:space="preserve">- INEC (2021). *Economic Report on the Creative Industry in Colombia*. Ministry of Culture.</w:t>
      </w:r>
      <w:r>
        <w:t xml:space="preserve"> </w:t>
      </w:r>
      <w:r>
        <w:t xml:space="preserve">- Martínez, A. (2019). *The Informal Economy and Graphic Designers in Bogotá*. Latin American Economic Journal, 14(2), 89-105.</w:t>
      </w:r>
      <w:r>
        <w:t xml:space="preserve"> </w:t>
      </w:r>
      <w:r>
        <w:t xml:space="preserve">- Gómez, R. (2023). *Digital Inequality in the Design Sector of Colombia Bogotá*. International Journal of Technology and Design, 7(4), 301-320.</w:t>
      </w:r>
      <w:r>
        <w:t xml:space="preserve"> </w:t>
      </w:r>
      <w:r>
        <w:t xml:space="preserve">- Pérez, J. (2021). *Globalization and Cultural Authenticity in Colombian Graphic Design*. Visual Studies Quarterly, 18(5), 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2026-07-24T11:44:27Z</dcterms:created>
  <dcterms:modified xsi:type="dcterms:W3CDTF">2026-07-24T11:44:27Z</dcterms:modified>
</cp:coreProperties>
</file>

<file path=docProps/custom.xml><?xml version="1.0" encoding="utf-8"?>
<Properties xmlns="http://schemas.openxmlformats.org/officeDocument/2006/custom-properties" xmlns:vt="http://schemas.openxmlformats.org/officeDocument/2006/docPropsVTypes"/>
</file>