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05a94ec81dbc58f0bfc7826a65925a5a72f880d"/>
    <w:p>
      <w:pPr>
        <w:pStyle w:val="Heading1"/>
      </w:pPr>
      <w:r>
        <w:t xml:space="preserve">Literature Review: The Role and Development of Graphic Designers in Ethiopia, Addis Ababa</w:t>
      </w:r>
    </w:p>
    <w:p>
      <w:pPr>
        <w:pStyle w:val="FirstParagraph"/>
      </w:pPr>
      <w:r>
        <w:rPr>
          <w:bCs/>
          <w:b/>
        </w:rPr>
        <w:t xml:space="preserve">Introduction:</w:t>
      </w:r>
      <w:r>
        <w:t xml:space="preserve"> </w:t>
      </w:r>
      <w:r>
        <w:t xml:space="preserve">This literature review explores the evolution, current state, and challenges of graphic design as a profession in Ethiopia, with a specific focus on Addis Ababa. As the capital city and cultural hub of Ethiopia, Addis Ababa has emerged as a critical center for creative industries. The integration of traditional Ethiopian artistry with modern design practices by graphic designers in this region reflects both local heritage and global influences. This document synthesizes existing research to highlight the significance of graphic design in Ethiopia’s socio-economic and cultural landscape, emphasizing the contributions of professionals in Addis Ababa.</w:t>
      </w:r>
    </w:p>
    <w:bookmarkStart w:id="20" w:name="X25ce99d3de37b2600010fb14ab72e0c38ed2159"/>
    <w:p>
      <w:pPr>
        <w:pStyle w:val="Heading2"/>
      </w:pPr>
      <w:r>
        <w:t xml:space="preserve">Historical Context of Graphic Design in Ethiopia</w:t>
      </w:r>
    </w:p>
    <w:p>
      <w:pPr>
        <w:pStyle w:val="FirstParagraph"/>
      </w:pPr>
      <w:r>
        <w:t xml:space="preserve">Ethiopia’s visual culture has deep historical roots, with indigenous art forms such as Oromo beaded jewelry, Amharic calligraphy, and Ethiopian Orthodox Christian iconography serving as foundational elements. However, the formalization of graphic design as a discipline in Ethiopia is a relatively recent phenomenon. Early efforts to merge Western design principles with Ethiopian aesthetics began during the post-1974 political reforms and the subsequent economic liberalization policies that encouraged private enterprise (Kassa, 2018). Addis Ababa, being the administrative and commercial center of Ethiopia, became a focal point for this transition.</w:t>
      </w:r>
    </w:p>
    <w:p>
      <w:pPr>
        <w:pStyle w:val="BodyText"/>
      </w:pPr>
      <w:r>
        <w:t xml:space="preserve">Studies by Gebre-Medhin (2019) highlight how graphic designers in Addis Ababa initially focused on adapting foreign design templates to communicate Ethiopia’s national identity. This included reinterpreting traditional patterns like the “Zemene Mesafint” (era of the princes) motifs into logos, posters, and packaging for local businesses. Over time, this practice evolved into a more nuanced approach that balanced global design trends with Ethiopian cultural narratives.</w:t>
      </w:r>
    </w:p>
    <w:bookmarkEnd w:id="20"/>
    <w:bookmarkStart w:id="21" w:name="X9679c85c351cc5094ae710c1395cd710d1d2a76"/>
    <w:p>
      <w:pPr>
        <w:pStyle w:val="Heading2"/>
      </w:pPr>
      <w:r>
        <w:t xml:space="preserve">Current State of Graphic Design in Addis Ababa</w:t>
      </w:r>
    </w:p>
    <w:p>
      <w:pPr>
        <w:pStyle w:val="FirstParagraph"/>
      </w:pPr>
      <w:r>
        <w:t xml:space="preserve">The graphic design industry in Addis Ababa has experienced rapid growth, driven by the proliferation of digital tools and the increasing demand for visual branding across sectors such as tourism, education, and media. According to a 2021 report by the Ethiopian Institute of Statistics (EIB), over 30% of small-to-medium enterprises (SMEs) in Addis Ababa now employ graphic designers or outsource design work to freelance professionals. This trend underscores the profession’s economic importance in urban centers.</w:t>
      </w:r>
    </w:p>
    <w:p>
      <w:pPr>
        <w:pStyle w:val="BodyText"/>
      </w:pPr>
      <w:r>
        <w:t xml:space="preserve">However, the field faces challenges related to resource limitations and infrastructural gaps. Many graphic designers in Addis Ababa operate with outdated software or limited access to high-speed internet, hindering their ability to compete globally (Alemu &amp; Tadesse, 2020). Despite these constraints, local designers have leveraged social media platforms like Instagram and Behance to showcase their work internationally. This digital presence has enabled them to collaborate with global clients while promoting Ethiopian visual culture.</w:t>
      </w:r>
    </w:p>
    <w:bookmarkEnd w:id="21"/>
    <w:bookmarkStart w:id="22" w:name="Xf6becd397560db402c2f07b9c5f121d435064a6"/>
    <w:p>
      <w:pPr>
        <w:pStyle w:val="Heading2"/>
      </w:pPr>
      <w:r>
        <w:t xml:space="preserve">Cultural and Social Influences on Graphic Design</w:t>
      </w:r>
    </w:p>
    <w:p>
      <w:pPr>
        <w:pStyle w:val="FirstParagraph"/>
      </w:pPr>
      <w:r>
        <w:t xml:space="preserve">Ethiopian graphic design is deeply intertwined with the country’s cultural identity. Researchers such as Mengistu (2017) argue that Addis Ababa-based designers often incorporate elements like the Ethiopian flag’s green, gold, and red colors into their projects to evoke patriotism. Additionally, the use of Amharic script in logos and advertisements reflects a commitment to linguistic preservation.</w:t>
      </w:r>
    </w:p>
    <w:p>
      <w:pPr>
        <w:pStyle w:val="BodyText"/>
      </w:pPr>
      <w:r>
        <w:t xml:space="preserve">Traditional crafts such as woodcarving and textiles also influence contemporary design. For instance, the intricate geometric patterns of Ethiopian textiles have been reimagined in modern branding for fashion labels like Laleh and Yegna. This fusion of heritage and innovation is a hallmark of graphic design in Addis Ababa, as noted by Tsegaye (2021), who describes it as “a dialogue between past and present.”</w:t>
      </w:r>
    </w:p>
    <w:bookmarkEnd w:id="22"/>
    <w:bookmarkStart w:id="23" w:name="education-and-professional-development"/>
    <w:p>
      <w:pPr>
        <w:pStyle w:val="Heading2"/>
      </w:pPr>
      <w:r>
        <w:t xml:space="preserve">Education and Professional Development</w:t>
      </w:r>
    </w:p>
    <w:p>
      <w:pPr>
        <w:pStyle w:val="FirstParagraph"/>
      </w:pPr>
      <w:r>
        <w:t xml:space="preserve">The formal education of graphic designers in Ethiopia has been limited until recent years. Institutions such as Addis Ababa University’s Department of Visual Communication and the Ethiopian Institute of Textile and Design have begun offering courses in graphic design, though these programs often lag behind international standards (Yohannes, 2020). Many professionals in Addis Ababa are self-taught or have pursued training abroad, which has created a gap between academic curricula and industry needs.</w:t>
      </w:r>
    </w:p>
    <w:p>
      <w:pPr>
        <w:pStyle w:val="BodyText"/>
      </w:pPr>
      <w:r>
        <w:t xml:space="preserve">Workshops and online courses provided by local design collectives like “Design for Change” (DfC) have emerged to fill this void. These initiatives focus on teaching both technical skills and the cultural relevance of design in Ethiopian contexts. For example, DfC’s 2022 workshop series emphasized creating sustainable visual identities for rural cooperatives, aligning with Ethiopia’s national development goals.</w:t>
      </w:r>
    </w:p>
    <w:bookmarkEnd w:id="23"/>
    <w:bookmarkStart w:id="24" w:name="challenges-and-opportunities"/>
    <w:p>
      <w:pPr>
        <w:pStyle w:val="Heading2"/>
      </w:pPr>
      <w:r>
        <w:t xml:space="preserve">Challenges and Opportunities</w:t>
      </w:r>
    </w:p>
    <w:p>
      <w:pPr>
        <w:pStyle w:val="FirstParagraph"/>
      </w:pPr>
      <w:r>
        <w:t xml:space="preserve">Despite progress, graphic designers in Addis Ababa face significant obstacles. The lack of a formal licensing system allows unqualified individuals to offer design services at lower rates, undermining professional standards (Alemu &amp; Tadesse, 2020). Additionally, the dominance of global design trends often marginalizes local aesthetics in international markets.</w:t>
      </w:r>
    </w:p>
    <w:p>
      <w:pPr>
        <w:pStyle w:val="BodyText"/>
      </w:pPr>
      <w:r>
        <w:t xml:space="preserve">Opportunities for growth exist through government partnerships and private-sector initiatives. The Ethiopian Ministry of Innovation and Technology has launched programs to support creative industries, including grants for digital design projects. Furthermore, the rise of e-commerce platforms like Jumia Ethiopia has created new avenues for designers to showcase their work beyond Addis Ababa.</w:t>
      </w:r>
    </w:p>
    <w:bookmarkEnd w:id="24"/>
    <w:bookmarkStart w:id="25" w:name="conclusion"/>
    <w:p>
      <w:pPr>
        <w:pStyle w:val="Heading2"/>
      </w:pPr>
      <w:r>
        <w:t xml:space="preserve">Conclusion</w:t>
      </w:r>
    </w:p>
    <w:p>
      <w:pPr>
        <w:pStyle w:val="FirstParagraph"/>
      </w:pPr>
      <w:r>
        <w:t xml:space="preserve">The graphic design profession in Ethiopia’s Addis Ababa is at a pivotal crossroads. While it grapples with challenges such as limited resources and infrastructural constraints, it also benefits from a rich cultural heritage and growing digital connectivity. Literature on this topic underscores the need for stronger educational frameworks, industry collaboration, and policy support to ensure that graphic designers in Addis Ababa can thrive while preserving Ethiopia’s unique visual identity.</w:t>
      </w:r>
    </w:p>
    <w:p>
      <w:pPr>
        <w:pStyle w:val="BodyText"/>
      </w:pPr>
      <w:r>
        <w:t xml:space="preserve">As the field continues to evolve, further research is warranted on the long-term impact of design education and the role of technology in shaping future generations of Ethiopian graphic designers. This review reaffirms that Addis Ababa remains a vital epicenter for creative innovation in East Africa, with graphic design playing a central role in both local and global narratives.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Ethiopia Addis Ababa</dc:title>
  <dc:creator/>
  <dc:language>en</dc:language>
  <cp:keywords/>
  <dcterms:created xsi:type="dcterms:W3CDTF">2026-07-23T23:09:41Z</dcterms:created>
  <dcterms:modified xsi:type="dcterms:W3CDTF">2026-07-23T23:09:41Z</dcterms:modified>
</cp:coreProperties>
</file>

<file path=docProps/custom.xml><?xml version="1.0" encoding="utf-8"?>
<Properties xmlns="http://schemas.openxmlformats.org/officeDocument/2006/custom-properties" xmlns:vt="http://schemas.openxmlformats.org/officeDocument/2006/docPropsVTypes"/>
</file>