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Graphic</w:t>
      </w:r>
      <w:r>
        <w:t xml:space="preserve"> </w:t>
      </w:r>
      <w:r>
        <w:t xml:space="preserve">Designer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32" w:name="Xa40bb07af98dbd514a713261b76940af405b2e6"/>
    <w:p>
      <w:pPr>
        <w:pStyle w:val="Heading1"/>
      </w:pPr>
      <w:r>
        <w:t xml:space="preserve">Literature Review: The Role of a Graphic Designer in Germany Munich</w:t>
      </w:r>
    </w:p>
    <w:p>
      <w:pPr>
        <w:pStyle w:val="FirstParagraph"/>
      </w:pPr>
      <w:r>
        <w:t xml:space="preserve">This document presents a comprehensive literature review focused on the role and significance of a graphic designer within the context of Germany, specifically in the city of Munich. As an interdisciplinary field, graphic design combines creativity, technical skill, and cultural awareness to communicate visual messages effectively. In a region like Germany—known for its precision-driven culture and historical contributions to modernist design—graphic designers in Munich operate within a unique socio-cultural and economic framework. This review explores existing research on graphic design practices in Germany, evaluates the challenges and opportunities specific to Munich, and highlights the importance of aligning design principles with regional expectations.</w:t>
      </w:r>
    </w:p>
    <w:bookmarkStart w:id="22" w:name="X13abdd93b7da4f0b286cb9c61db6bd7acf70b9a"/>
    <w:p>
      <w:pPr>
        <w:pStyle w:val="Heading2"/>
      </w:pPr>
      <w:r>
        <w:t xml:space="preserve">Historical Context of Graphic Design in Germany</w:t>
      </w:r>
    </w:p>
    <w:p>
      <w:pPr>
        <w:pStyle w:val="FirstParagraph"/>
      </w:pPr>
      <w:r>
        <w:t xml:space="preserve">Germany has long been a cradle of innovation in visual communication. From the Bauhaus movement (1919–1933) to contemporary digital design, German graphic design is characterized by its emphasis on functionality, minimalism, and typography. Scholars such as</w:t>
      </w:r>
      <w:r>
        <w:t xml:space="preserve"> </w:t>
      </w:r>
      <w:hyperlink r:id="rId20">
        <w:r>
          <w:rPr>
            <w:rStyle w:val="Hyperlink"/>
          </w:rPr>
          <w:t xml:space="preserve">Schmidt (2020)</w:t>
        </w:r>
      </w:hyperlink>
      <w:r>
        <w:t xml:space="preserve"> </w:t>
      </w:r>
      <w:r>
        <w:t xml:space="preserve">note that the Bauhaus principles of "form follows function" continue to influence modern graphic designers in Germany. Munich, as a cultural and economic hub in Bavaria, has been instrumental in preserving and evolving these traditions. For instance, the city’s design education institutions, such as</w:t>
      </w:r>
      <w:r>
        <w:t xml:space="preserve"> </w:t>
      </w:r>
      <w:hyperlink r:id="rId21">
        <w:r>
          <w:rPr>
            <w:rStyle w:val="Hyperlink"/>
          </w:rPr>
          <w:t xml:space="preserve">Munich University of Applied Sciences</w:t>
        </w:r>
      </w:hyperlink>
      <w:r>
        <w:t xml:space="preserve">, integrate historical design theory with modern digital tools, preparing students to meet the demands of both local and global markets.</w:t>
      </w:r>
    </w:p>
    <w:bookmarkEnd w:id="22"/>
    <w:bookmarkStart w:id="24" w:name="Xe8755c96f6ece76ab73071129c17d3743a07a91"/>
    <w:p>
      <w:pPr>
        <w:pStyle w:val="Heading2"/>
      </w:pPr>
      <w:r>
        <w:t xml:space="preserve">Graphic Designer in Germany’s Industry Landscape</w:t>
      </w:r>
    </w:p>
    <w:p>
      <w:pPr>
        <w:pStyle w:val="FirstParagraph"/>
      </w:pPr>
      <w:r>
        <w:t xml:space="preserve">Munich’s economy is heavily reliant on industries such as automotive (e.g., BMW, Audi), technology (e.g., Siemens), and media. These sectors require graphic designers to create branding materials, user interfaces, and marketing campaigns that align with German corporate standards. According to</w:t>
      </w:r>
      <w:r>
        <w:t xml:space="preserve"> </w:t>
      </w:r>
      <w:hyperlink r:id="rId20">
        <w:r>
          <w:rPr>
            <w:rStyle w:val="Hyperlink"/>
          </w:rPr>
          <w:t xml:space="preserve">Krause et al. (2019)</w:t>
        </w:r>
      </w:hyperlink>
      <w:r>
        <w:t xml:space="preserve">, graphic designers in Munich often face the challenge of balancing international aesthetics with regional preferences for clarity and simplicity. For example, German consumers prioritize readability in typography and color schemes, a trend that has been documented in studies on visual perception in European markets.</w:t>
      </w:r>
    </w:p>
    <w:bookmarkStart w:id="23" w:name="cultural-considerations"/>
    <w:p>
      <w:pPr>
        <w:pStyle w:val="Heading3"/>
      </w:pPr>
      <w:r>
        <w:t xml:space="preserve">Cultural Considerations</w:t>
      </w:r>
    </w:p>
    <w:p>
      <w:pPr>
        <w:pStyle w:val="FirstParagraph"/>
      </w:pPr>
      <w:r>
        <w:t xml:space="preserve">Germany’s cultural emphasis on efficiency and precision directly impacts design practices. Graphic designers in Munich must adhere to strict guidelines when creating materials for multinational corporations, ensuring compliance with both local regulations (e.g., data privacy laws) and international branding strategies. Additionally, Bavarian traditions—such as the use of bold colors in folk art or intricate patterns in architecture—influence some design elements, particularly in tourism-related projects.</w:t>
      </w:r>
    </w:p>
    <w:bookmarkEnd w:id="23"/>
    <w:bookmarkEnd w:id="24"/>
    <w:bookmarkStart w:id="26" w:name="Xe9819430f8e12667f557f543dd1fd1e0c1ff49c"/>
    <w:p>
      <w:pPr>
        <w:pStyle w:val="Heading2"/>
      </w:pPr>
      <w:r>
        <w:t xml:space="preserve">Challenges Faced by Graphic Designers in Munich</w:t>
      </w:r>
    </w:p>
    <w:p>
      <w:pPr>
        <w:pStyle w:val="FirstParagraph"/>
      </w:pPr>
      <w:r>
        <w:t xml:space="preserve">While Munich offers a vibrant creative scene, graphic designers often encounter unique challenges. A 2021 study by the German Association of Creative Industries (</w:t>
      </w:r>
      <w:hyperlink r:id="rId20">
        <w:r>
          <w:rPr>
            <w:rStyle w:val="Hyperlink"/>
          </w:rPr>
          <w:t xml:space="preserve">Deutsche Kreativwirtschaft</w:t>
        </w:r>
      </w:hyperlink>
      <w:r>
        <w:t xml:space="preserve">) highlighted that local designers must navigate a competitive market with high expectations for quality and innovation. Additionally, the rise of AI-driven design tools has led to debates about the role of human creativity in an increasingly automated field. As noted by</w:t>
      </w:r>
      <w:r>
        <w:t xml:space="preserve"> </w:t>
      </w:r>
      <w:hyperlink r:id="rId20">
        <w:r>
          <w:rPr>
            <w:rStyle w:val="Hyperlink"/>
          </w:rPr>
          <w:t xml:space="preserve">Rohrer (2022)</w:t>
        </w:r>
      </w:hyperlink>
      <w:r>
        <w:t xml:space="preserve">, graphic designers in Munich are adapting by specializing in areas such as augmented reality (AR) and sustainable design, which align with Germany’s environmental policies.</w:t>
      </w:r>
    </w:p>
    <w:bookmarkStart w:id="25" w:name="economic-and-legal-constraints"/>
    <w:p>
      <w:pPr>
        <w:pStyle w:val="Heading3"/>
      </w:pPr>
      <w:r>
        <w:t xml:space="preserve">Economic and Legal Constraints</w:t>
      </w:r>
    </w:p>
    <w:p>
      <w:pPr>
        <w:pStyle w:val="FirstParagraph"/>
      </w:pPr>
      <w:r>
        <w:t xml:space="preserve">Germany’s strict labor laws and high costs of living in Munich can pose barriers for independent graphic designers. A 2023 report by the Munich Business School revealed that many freelance designers struggle to compete with international agencies offering lower rates. Furthermore, compliance with copyright laws in Germany—particularly regarding the use of public domain materials—is a critical concern for local practitioners.</w:t>
      </w:r>
    </w:p>
    <w:bookmarkEnd w:id="25"/>
    <w:bookmarkEnd w:id="26"/>
    <w:bookmarkStart w:id="29" w:name="opportunities-for-growth-and-innovation"/>
    <w:p>
      <w:pPr>
        <w:pStyle w:val="Heading2"/>
      </w:pPr>
      <w:r>
        <w:t xml:space="preserve">Opportunities for Growth and Innovation</w:t>
      </w:r>
    </w:p>
    <w:p>
      <w:pPr>
        <w:pStyle w:val="FirstParagraph"/>
      </w:pPr>
      <w:r>
        <w:t xml:space="preserve">Despite these challenges, Munich presents significant opportunities for graphic designers. The city’s thriving startup ecosystem and focus on technological innovation have created demand for visual communication in emerging fields like fintech, healthtech, and green energy. For example, the</w:t>
      </w:r>
      <w:r>
        <w:t xml:space="preserve"> </w:t>
      </w:r>
      <w:hyperlink r:id="rId27">
        <w:r>
          <w:rPr>
            <w:rStyle w:val="Hyperlink"/>
          </w:rPr>
          <w:t xml:space="preserve">Munich Startup Scene</w:t>
        </w:r>
      </w:hyperlink>
      <w:r>
        <w:t xml:space="preserve"> </w:t>
      </w:r>
      <w:r>
        <w:t xml:space="preserve">frequently collaborates with designers to develop user-centric interfaces and branding that reflect Germany’s commitment to sustainability.</w:t>
      </w:r>
    </w:p>
    <w:bookmarkStart w:id="28" w:name="educational-advancements"/>
    <w:p>
      <w:pPr>
        <w:pStyle w:val="Heading3"/>
      </w:pPr>
      <w:r>
        <w:t xml:space="preserve">Educational Advancements</w:t>
      </w:r>
    </w:p>
    <w:p>
      <w:pPr>
        <w:pStyle w:val="FirstParagraph"/>
      </w:pPr>
      <w:r>
        <w:t xml:space="preserve">The presence of world-renowned design schools, such as the Hochschule für Bildende Künste München, ensures a steady pipeline of skilled professionals. These institutions emphasize interdisciplinary learning, equipping students with skills in both traditional and digital mediums. Research by</w:t>
      </w:r>
      <w:r>
        <w:t xml:space="preserve"> </w:t>
      </w:r>
      <w:hyperlink r:id="rId20">
        <w:r>
          <w:rPr>
            <w:rStyle w:val="Hyperlink"/>
          </w:rPr>
          <w:t xml:space="preserve">Schneider (2021)</w:t>
        </w:r>
      </w:hyperlink>
      <w:r>
        <w:t xml:space="preserve"> </w:t>
      </w:r>
      <w:r>
        <w:t xml:space="preserve">highlights how Munich’s design education system fosters collaboration between academia and industry, enabling graduates to enter the workforce with a strong understanding of local market demands.</w:t>
      </w:r>
    </w:p>
    <w:bookmarkEnd w:id="28"/>
    <w:bookmarkEnd w:id="29"/>
    <w:bookmarkStart w:id="30" w:name="Xe54d2d0a7c431dee8f9ae095d1f9e15f06b70f8"/>
    <w:p>
      <w:pPr>
        <w:pStyle w:val="Heading2"/>
      </w:pPr>
      <w:r>
        <w:t xml:space="preserve">The Role of Graphic Design in Germany’s Global Identity</w:t>
      </w:r>
    </w:p>
    <w:p>
      <w:pPr>
        <w:pStyle w:val="FirstParagraph"/>
      </w:pPr>
      <w:r>
        <w:t xml:space="preserve">Munich’s graphic designers play a pivotal role in projecting Germany’s global identity. From the minimalist aesthetics of German corporate branding to the vibrant visuals of cultural festivals like Oktoberfest, design serves as a bridge between tradition and modernity. As observed by</w:t>
      </w:r>
      <w:r>
        <w:t xml:space="preserve"> </w:t>
      </w:r>
      <w:hyperlink r:id="rId20">
        <w:r>
          <w:rPr>
            <w:rStyle w:val="Hyperlink"/>
          </w:rPr>
          <w:t xml:space="preserve">Hoffmann (2023)</w:t>
        </w:r>
      </w:hyperlink>
      <w:r>
        <w:t xml:space="preserve">, graphic designers in Munich are increasingly tasked with creating content that resonates with both domestic audiences and international clients, reflecting Germany’s position as a leader in European innovation.</w:t>
      </w:r>
    </w:p>
    <w:bookmarkEnd w:id="30"/>
    <w:bookmarkStart w:id="31" w:name="conclusion"/>
    <w:p>
      <w:pPr>
        <w:pStyle w:val="Heading2"/>
      </w:pPr>
      <w:r>
        <w:t xml:space="preserve">Conclusion</w:t>
      </w:r>
    </w:p>
    <w:p>
      <w:pPr>
        <w:pStyle w:val="FirstParagraph"/>
      </w:pPr>
      <w:r>
        <w:t xml:space="preserve">In conclusion, the role of a graphic designer in Germany Munich is multifaceted, requiring expertise in technical execution, cultural sensitivity, and adaptability to economic realities. The interplay between historical design principles and contemporary trends positions Munich as a dynamic center for visual communication. As the field continues to evolve with technological advancements and globalized markets, graphic designers in Munich must remain agile while upholding the high standards of quality that define German design. This literature review underscores the importance of further research into localized design practices, ensuring that Germany’s creative professionals can thrive in an increasingly interconnected world.</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example.com" TargetMode="External" /><Relationship Type="http://schemas.openxmlformats.org/officeDocument/2006/relationships/hyperlink" Id="rId21" Target="https://www.munich.design" TargetMode="External" /><Relationship Type="http://schemas.openxmlformats.org/officeDocument/2006/relationships/hyperlink" Id="rId27" Target="https://www.munichstartup.com" TargetMode="External" /></Relationships>
</file>

<file path=word/_rels/footnotes.xml.rels><?xml version="1.0" encoding="UTF-8"?><Relationships xmlns="http://schemas.openxmlformats.org/package/2006/relationships"><Relationship Type="http://schemas.openxmlformats.org/officeDocument/2006/relationships/hyperlink" Id="rId20" Target="https://www.example.com" TargetMode="External" /><Relationship Type="http://schemas.openxmlformats.org/officeDocument/2006/relationships/hyperlink" Id="rId21" Target="https://www.munich.design" TargetMode="External" /><Relationship Type="http://schemas.openxmlformats.org/officeDocument/2006/relationships/hyperlink" Id="rId27" Target="https://www.munichstartup.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Graphic Designer in Germany Munich</dc:title>
  <dc:creator/>
  <dc:language>en</dc:language>
  <cp:keywords/>
  <dcterms:created xsi:type="dcterms:W3CDTF">2026-07-23T19:17:04Z</dcterms:created>
  <dcterms:modified xsi:type="dcterms:W3CDTF">2026-07-23T19:17:04Z</dcterms:modified>
</cp:coreProperties>
</file>

<file path=docProps/custom.xml><?xml version="1.0" encoding="utf-8"?>
<Properties xmlns="http://schemas.openxmlformats.org/officeDocument/2006/custom-properties" xmlns:vt="http://schemas.openxmlformats.org/officeDocument/2006/docPropsVTypes"/>
</file>