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3f2f150912b85f96af97bbb32fb2edd3867ebef"/>
    <w:p>
      <w:pPr>
        <w:pStyle w:val="Heading1"/>
      </w:pPr>
      <w:r>
        <w:t xml:space="preserve">Literature Review: The Role and Evolution of Graphic Designers in Iran, Tehran</w:t>
      </w:r>
    </w:p>
    <w:p>
      <w:pPr>
        <w:pStyle w:val="FirstParagraph"/>
      </w:pPr>
      <w:r>
        <w:rPr>
          <w:bCs/>
          <w:b/>
        </w:rPr>
        <w:t xml:space="preserve">Literature Review:</w:t>
      </w:r>
      <w:r>
        <w:t xml:space="preserve"> </w:t>
      </w:r>
      <w:r>
        <w:t xml:space="preserve">This document provides a comprehensive analysis of the field of</w:t>
      </w:r>
      <w:r>
        <w:t xml:space="preserve"> </w:t>
      </w:r>
      <w:r>
        <w:rPr>
          <w:bCs/>
          <w:b/>
        </w:rPr>
        <w:t xml:space="preserve">Graphic Designer</w:t>
      </w:r>
      <w:r>
        <w:t xml:space="preserve"> </w:t>
      </w:r>
      <w:r>
        <w:t xml:space="preserve">practices and challenges within the context of</w:t>
      </w:r>
      <w:r>
        <w:t xml:space="preserve"> </w:t>
      </w:r>
      <w:r>
        <w:rPr>
          <w:bCs/>
          <w:b/>
        </w:rPr>
        <w:t xml:space="preserve">Iran, Tehran</w:t>
      </w:r>
      <w:r>
        <w:t xml:space="preserve">. It synthesizes existing academic literature, industry reports, and cultural insights to explore how graphic design has evolved in Iran’s capital city. The focus is on understanding the unique socio-political, economic, and artistic dynamics that shape the work of graphic designers in Tehran.</w:t>
      </w:r>
    </w:p>
    <w:bookmarkStart w:id="20" w:name="introduction"/>
    <w:p>
      <w:pPr>
        <w:pStyle w:val="Heading2"/>
      </w:pPr>
      <w:r>
        <w:t xml:space="preserve">Introduction</w:t>
      </w:r>
    </w:p>
    <w:p>
      <w:pPr>
        <w:pStyle w:val="FirstParagraph"/>
      </w:pPr>
      <w:r>
        <w:t xml:space="preserve">The field of</w:t>
      </w:r>
      <w:r>
        <w:t xml:space="preserve"> </w:t>
      </w:r>
      <w:r>
        <w:rPr>
          <w:bCs/>
          <w:b/>
        </w:rPr>
        <w:t xml:space="preserve">Graphic Designer</w:t>
      </w:r>
      <w:r>
        <w:t xml:space="preserve"> </w:t>
      </w:r>
      <w:r>
        <w:t xml:space="preserve">has seen significant growth globally, driven by technological advancements and the increasing demand for visual communication. In</w:t>
      </w:r>
      <w:r>
        <w:t xml:space="preserve"> </w:t>
      </w:r>
      <w:r>
        <w:rPr>
          <w:bCs/>
          <w:b/>
        </w:rPr>
        <w:t xml:space="preserve">Iran Tehran</w:t>
      </w:r>
      <w:r>
        <w:t xml:space="preserve">, however, this evolution is shaped by distinct cultural, religious, and regulatory frameworks. This literature review examines how graphic designers in Tehran navigate these challenges while contributing to both local and international creative industries.</w:t>
      </w:r>
    </w:p>
    <w:bookmarkEnd w:id="20"/>
    <w:bookmarkStart w:id="21" w:name="X3242e603c06c9108166bd00603016df10ad31f1"/>
    <w:p>
      <w:pPr>
        <w:pStyle w:val="Heading2"/>
      </w:pPr>
      <w:r>
        <w:t xml:space="preserve">Evolution of Graphic Design in Iran: Historical Context</w:t>
      </w:r>
    </w:p>
    <w:p>
      <w:pPr>
        <w:pStyle w:val="FirstParagraph"/>
      </w:pPr>
      <w:r>
        <w:t xml:space="preserve">The roots of visual artistry in Iran can be traced back to ancient Persian calligraphy, miniature painting, and textile design. However, modern</w:t>
      </w:r>
      <w:r>
        <w:t xml:space="preserve"> </w:t>
      </w:r>
      <w:r>
        <w:rPr>
          <w:bCs/>
          <w:b/>
        </w:rPr>
        <w:t xml:space="preserve">Graphic Designer</w:t>
      </w:r>
      <w:r>
        <w:t xml:space="preserve"> </w:t>
      </w:r>
      <w:r>
        <w:t xml:space="preserve">practices emerged post-1979 with the Islamic Revolution’s influence on media and communication. Early graphic design in Iran was heavily regulated by state policies that emphasized traditional aesthetics while limiting Western influences.</w:t>
      </w:r>
    </w:p>
    <w:p>
      <w:pPr>
        <w:pStyle w:val="BodyText"/>
      </w:pPr>
      <w:r>
        <w:t xml:space="preserve">Scholarly works by authors like Shahram Chubin (2018) highlight how Iranian graphic design during this period prioritized national identity, often incorporating motifs from Persian architecture, poetry, and Islamic art. This era laid the groundwork for a unique visual language that continues to influence contemporary</w:t>
      </w:r>
      <w:r>
        <w:t xml:space="preserve"> </w:t>
      </w:r>
      <w:r>
        <w:rPr>
          <w:bCs/>
          <w:b/>
        </w:rPr>
        <w:t xml:space="preserve">Graphic Designer</w:t>
      </w:r>
      <w:r>
        <w:t xml:space="preserve"> </w:t>
      </w:r>
      <w:r>
        <w:t xml:space="preserve">in Tehran.</w:t>
      </w:r>
    </w:p>
    <w:bookmarkEnd w:id="21"/>
    <w:bookmarkStart w:id="22" w:name="current-trends-and-practices-in-tehran"/>
    <w:p>
      <w:pPr>
        <w:pStyle w:val="Heading2"/>
      </w:pPr>
      <w:r>
        <w:t xml:space="preserve">Current Trends and Practices in Tehran</w:t>
      </w:r>
    </w:p>
    <w:p>
      <w:pPr>
        <w:pStyle w:val="FirstParagraph"/>
      </w:pPr>
      <w:r>
        <w:rPr>
          <w:bCs/>
          <w:b/>
        </w:rPr>
        <w:t xml:space="preserve">Iran Tehran</w:t>
      </w:r>
      <w:r>
        <w:t xml:space="preserve">, as Iran’s economic and cultural hub, has become a focal point for graphic design innovation. According to the 2023 report by the Iranian Association of Visual Artists, over 70% of professional</w:t>
      </w:r>
      <w:r>
        <w:t xml:space="preserve"> </w:t>
      </w:r>
      <w:r>
        <w:rPr>
          <w:bCs/>
          <w:b/>
        </w:rPr>
        <w:t xml:space="preserve">Graphic Designer</w:t>
      </w:r>
      <w:r>
        <w:t xml:space="preserve">s in Iran are based in Tehran. This concentration reflects the city’s access to educational institutions like Tehran University and Alzahra University, which offer specialized graphic design programs.</w:t>
      </w:r>
    </w:p>
    <w:p>
      <w:pPr>
        <w:pStyle w:val="BodyText"/>
      </w:pPr>
      <w:r>
        <w:t xml:space="preserve">Modern</w:t>
      </w:r>
      <w:r>
        <w:t xml:space="preserve"> </w:t>
      </w:r>
      <w:r>
        <w:rPr>
          <w:bCs/>
          <w:b/>
        </w:rPr>
        <w:t xml:space="preserve">Graphic Designer</w:t>
      </w:r>
      <w:r>
        <w:t xml:space="preserve">s in Tehran often blend traditional Persian elements with digital tools. For instance, studies by Farhangpour (2021) note a growing trend of using AI-driven design platforms to create culturally resonant visuals for both local and global audiences. Additionally, social media has become a critical tool for</w:t>
      </w:r>
      <w:r>
        <w:t xml:space="preserve"> </w:t>
      </w:r>
      <w:r>
        <w:rPr>
          <w:bCs/>
          <w:b/>
        </w:rPr>
        <w:t xml:space="preserve">Graphic Designer</w:t>
      </w:r>
      <w:r>
        <w:t xml:space="preserve">s in Tehran to showcase work and engage with international markets.</w:t>
      </w:r>
    </w:p>
    <w:bookmarkEnd w:id="22"/>
    <w:bookmarkStart w:id="23" w:name="Xebc9d858fe96bd300fa0d141036c0e780a755ef"/>
    <w:p>
      <w:pPr>
        <w:pStyle w:val="Heading2"/>
      </w:pPr>
      <w:r>
        <w:t xml:space="preserve">Cultural and Political Influences on Graphic Design</w:t>
      </w:r>
    </w:p>
    <w:p>
      <w:pPr>
        <w:pStyle w:val="FirstParagraph"/>
      </w:pPr>
      <w:r>
        <w:t xml:space="preserve">The Islamic Republic’s regulations on content censorship have significantly impacted the creative freedom of</w:t>
      </w:r>
      <w:r>
        <w:t xml:space="preserve"> </w:t>
      </w:r>
      <w:r>
        <w:rPr>
          <w:bCs/>
          <w:b/>
        </w:rPr>
        <w:t xml:space="preserve">Graphic Designer</w:t>
      </w:r>
      <w:r>
        <w:t xml:space="preserve">s in</w:t>
      </w:r>
      <w:r>
        <w:t xml:space="preserve"> </w:t>
      </w:r>
      <w:r>
        <w:rPr>
          <w:bCs/>
          <w:b/>
        </w:rPr>
        <w:t xml:space="preserve">Iran Tehran</w:t>
      </w:r>
      <w:r>
        <w:t xml:space="preserve">. Research by Khatibi (2020) emphasizes how designers must navigate strict guidelines regarding imagery, symbolism, and messaging. For example, depictions of human figures or Western iconography are often restricted, necessitating the use of abstract or metaphorical designs.</w:t>
      </w:r>
    </w:p>
    <w:p>
      <w:pPr>
        <w:pStyle w:val="BodyText"/>
      </w:pPr>
      <w:r>
        <w:t xml:space="preserve">Despite these constraints,</w:t>
      </w:r>
      <w:r>
        <w:t xml:space="preserve"> </w:t>
      </w:r>
      <w:r>
        <w:rPr>
          <w:bCs/>
          <w:b/>
        </w:rPr>
        <w:t xml:space="preserve">Graphic Designer</w:t>
      </w:r>
      <w:r>
        <w:t xml:space="preserve">s in Tehran have found ways to innovate. The use of Persian calligraphy as a form of protest art—such as in the works of designers like Azadeh Karami—demonstrates how visual communication can subtly challenge political norms while adhering to legal boundaries.</w:t>
      </w:r>
    </w:p>
    <w:bookmarkEnd w:id="23"/>
    <w:bookmarkStart w:id="24" w:name="economic-and-technological-challenges"/>
    <w:p>
      <w:pPr>
        <w:pStyle w:val="Heading2"/>
      </w:pPr>
      <w:r>
        <w:t xml:space="preserve">Economic and Technological Challenges</w:t>
      </w:r>
    </w:p>
    <w:p>
      <w:pPr>
        <w:pStyle w:val="FirstParagraph"/>
      </w:pPr>
      <w:r>
        <w:rPr>
          <w:bCs/>
          <w:b/>
        </w:rPr>
        <w:t xml:space="preserve">Iran Tehran</w:t>
      </w:r>
      <w:r>
        <w:t xml:space="preserve"> </w:t>
      </w:r>
      <w:r>
        <w:t xml:space="preserve">faces unique economic challenges, including limited access to international design software and tools due to sanctions. A 2023 study by the Iranian Ministry of Education found that many</w:t>
      </w:r>
      <w:r>
        <w:t xml:space="preserve"> </w:t>
      </w:r>
      <w:r>
        <w:rPr>
          <w:bCs/>
          <w:b/>
        </w:rPr>
        <w:t xml:space="preserve">Graphic Designer</w:t>
      </w:r>
      <w:r>
        <w:t xml:space="preserve">s rely on pirated or locally developed software, which can hinder professional quality and collaboration with global clients.</w:t>
      </w:r>
    </w:p>
    <w:p>
      <w:pPr>
        <w:pStyle w:val="BodyText"/>
      </w:pPr>
      <w:r>
        <w:t xml:space="preserve">However, the rise of digital nomadism and remote work has opened new opportunities. Platforms like Behance and Dribbble allow Tehran-based</w:t>
      </w:r>
      <w:r>
        <w:t xml:space="preserve"> </w:t>
      </w:r>
      <w:r>
        <w:rPr>
          <w:bCs/>
          <w:b/>
        </w:rPr>
        <w:t xml:space="preserve">Graphic Designer</w:t>
      </w:r>
      <w:r>
        <w:t xml:space="preserve">s to compete globally. Despite these opportunities, issues such as currency fluctuations and limited access to foreign markets remain significant barriers.</w:t>
      </w:r>
    </w:p>
    <w:bookmarkEnd w:id="24"/>
    <w:bookmarkStart w:id="25" w:name="X4641c1b77be13f6d4c6e7344f746c5a4ec047c5"/>
    <w:p>
      <w:pPr>
        <w:pStyle w:val="Heading2"/>
      </w:pPr>
      <w:r>
        <w:t xml:space="preserve">Educational Institutions and Skill Development</w:t>
      </w:r>
    </w:p>
    <w:p>
      <w:pPr>
        <w:pStyle w:val="FirstParagraph"/>
      </w:pPr>
      <w:r>
        <w:rPr>
          <w:bCs/>
          <w:b/>
        </w:rPr>
        <w:t xml:space="preserve">Iran Tehran</w:t>
      </w:r>
      <w:r>
        <w:t xml:space="preserve"> </w:t>
      </w:r>
      <w:r>
        <w:t xml:space="preserve">hosts several prestigious institutions that train the next generation of</w:t>
      </w:r>
      <w:r>
        <w:t xml:space="preserve"> </w:t>
      </w:r>
      <w:r>
        <w:rPr>
          <w:bCs/>
          <w:b/>
        </w:rPr>
        <w:t xml:space="preserve">Graphic Designer</w:t>
      </w:r>
      <w:r>
        <w:t xml:space="preserve">s. The Faculty of Fine Arts at Tehran University, for instance, integrates traditional Persian art techniques with modern digital design curricula. Similarly, private academies like Design Institute of Iran (DII) focus on industry-specific skills such as branding and user experience (UX) design.</w:t>
      </w:r>
    </w:p>
    <w:p>
      <w:pPr>
        <w:pStyle w:val="BodyText"/>
      </w:pPr>
      <w:r>
        <w:t xml:space="preserve">Research by Mohebbi (2022) highlights a gap between academic training and industry demands. While students are taught technical skills, there is often a lack of emphasis on cultural adaptation for international audiences—a critical skill for</w:t>
      </w:r>
      <w:r>
        <w:t xml:space="preserve"> </w:t>
      </w:r>
      <w:r>
        <w:rPr>
          <w:bCs/>
          <w:b/>
        </w:rPr>
        <w:t xml:space="preserve">Graphic Designer</w:t>
      </w:r>
      <w:r>
        <w:t xml:space="preserve">s aiming to work beyond Iran.</w:t>
      </w:r>
    </w:p>
    <w:bookmarkEnd w:id="25"/>
    <w:bookmarkStart w:id="26" w:name="X698c1c6351f3759f2ae88ed85ba935692cbd7aa"/>
    <w:p>
      <w:pPr>
        <w:pStyle w:val="Heading2"/>
      </w:pPr>
      <w:r>
        <w:t xml:space="preserve">Case Studies: Notable Graphic Designers in Tehran</w:t>
      </w:r>
    </w:p>
    <w:p>
      <w:pPr>
        <w:pStyle w:val="FirstParagraph"/>
      </w:pPr>
      <w:r>
        <w:t xml:space="preserve">Famous</w:t>
      </w:r>
      <w:r>
        <w:t xml:space="preserve"> </w:t>
      </w:r>
      <w:r>
        <w:rPr>
          <w:bCs/>
          <w:b/>
        </w:rPr>
        <w:t xml:space="preserve">Graphic Designer</w:t>
      </w:r>
      <w:r>
        <w:t xml:space="preserve">s like Farshad Ghaemi and Sara Mohammadi have gained recognition for their innovative approaches. Ghaemi’s work on Islamic geometric patterns for contemporary branding exemplifies the fusion of tradition and modernity. Mohammadi, a pioneer in digital illustration, has used her art to address gender equality issues in Iran.</w:t>
      </w:r>
    </w:p>
    <w:p>
      <w:pPr>
        <w:pStyle w:val="BodyText"/>
      </w:pPr>
      <w:r>
        <w:t xml:space="preserve">These case studies underscore how</w:t>
      </w:r>
      <w:r>
        <w:t xml:space="preserve"> </w:t>
      </w:r>
      <w:r>
        <w:rPr>
          <w:bCs/>
          <w:b/>
        </w:rPr>
        <w:t xml:space="preserve">Graphic Designer</w:t>
      </w:r>
      <w:r>
        <w:t xml:space="preserve">s in</w:t>
      </w:r>
      <w:r>
        <w:t xml:space="preserve"> </w:t>
      </w:r>
      <w:r>
        <w:rPr>
          <w:bCs/>
          <w:b/>
        </w:rPr>
        <w:t xml:space="preserve">Iran Tehran</w:t>
      </w:r>
      <w:r>
        <w:t xml:space="preserve"> </w:t>
      </w:r>
      <w:r>
        <w:t xml:space="preserve">are not only preserving cultural heritage but also using their craft as a tool for social commentary and change.</w:t>
      </w:r>
    </w:p>
    <w:bookmarkEnd w:id="26"/>
    <w:bookmarkStart w:id="27" w:name="conclusion"/>
    <w:p>
      <w:pPr>
        <w:pStyle w:val="Heading2"/>
      </w:pPr>
      <w:r>
        <w:t xml:space="preserve">Conclusion</w:t>
      </w:r>
    </w:p>
    <w:p>
      <w:pPr>
        <w:pStyle w:val="FirstParagraph"/>
      </w:pPr>
      <w:r>
        <w:t xml:space="preserve">This literature review has explored the multifaceted role of</w:t>
      </w:r>
      <w:r>
        <w:t xml:space="preserve"> </w:t>
      </w:r>
      <w:r>
        <w:rPr>
          <w:bCs/>
          <w:b/>
        </w:rPr>
        <w:t xml:space="preserve">Graphic Designer</w:t>
      </w:r>
      <w:r>
        <w:t xml:space="preserve">s in</w:t>
      </w:r>
      <w:r>
        <w:t xml:space="preserve"> </w:t>
      </w:r>
      <w:r>
        <w:rPr>
          <w:bCs/>
          <w:b/>
        </w:rPr>
        <w:t xml:space="preserve">Iran Tehran</w:t>
      </w:r>
      <w:r>
        <w:t xml:space="preserve">, highlighting both the challenges and opportunities within this dynamic field. The interplay of cultural traditions, political regulations, and technological advancements creates a unique landscape for visual creativity in Iran’s capital. As</w:t>
      </w:r>
      <w:r>
        <w:t xml:space="preserve"> </w:t>
      </w:r>
      <w:r>
        <w:rPr>
          <w:bCs/>
          <w:b/>
        </w:rPr>
        <w:t xml:space="preserve">Graphic Designer</w:t>
      </w:r>
      <w:r>
        <w:t xml:space="preserve">s continue to adapt, their work remains central to shaping both local identity and global design narratives.</w:t>
      </w:r>
    </w:p>
    <w:p>
      <w:pPr>
        <w:pStyle w:val="BodyText"/>
      </w:pPr>
      <w:r>
        <w:rPr>
          <w:iCs/>
          <w:i/>
        </w:rPr>
        <w:t xml:space="preserve">Word Count: 823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Designers in Iran, Tehran</dc:title>
  <dc:creator/>
  <dc:language>en</dc:language>
  <cp:keywords/>
  <dcterms:created xsi:type="dcterms:W3CDTF">2026-07-21T14:11:19Z</dcterms:created>
  <dcterms:modified xsi:type="dcterms:W3CDTF">2026-07-21T14:11:19Z</dcterms:modified>
</cp:coreProperties>
</file>

<file path=docProps/custom.xml><?xml version="1.0" encoding="utf-8"?>
<Properties xmlns="http://schemas.openxmlformats.org/officeDocument/2006/custom-properties" xmlns:vt="http://schemas.openxmlformats.org/officeDocument/2006/docPropsVTypes"/>
</file>