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8afe0318f094f38aac51c941963b35e42e7f6d"/>
    <w:p>
      <w:pPr>
        <w:pStyle w:val="Heading1"/>
      </w:pPr>
      <w:r>
        <w:t xml:space="preserve">Literature Review: The Role of Graphic Designers in Iraq, Baghdad</w:t>
      </w:r>
    </w:p>
    <w:p>
      <w:pPr>
        <w:pStyle w:val="FirstParagraph"/>
      </w:pPr>
      <w:r>
        <w:rPr>
          <w:bCs/>
          <w:b/>
        </w:rPr>
        <w:t xml:space="preserve">Literature Review</w:t>
      </w:r>
      <w:r>
        <w:t xml:space="preserve"> </w:t>
      </w:r>
      <w:r>
        <w:t xml:space="preserve">is a critical analysis of existing research and scholarly works on a particular topic, providing an overview of current knowledge while identifying gaps for future exploration. In this context, the focus is on</w:t>
      </w:r>
      <w:r>
        <w:t xml:space="preserve"> </w:t>
      </w:r>
      <w:r>
        <w:rPr>
          <w:bCs/>
          <w:b/>
        </w:rPr>
        <w:t xml:space="preserve">Graphic Designer</w:t>
      </w:r>
      <w:r>
        <w:t xml:space="preserve"> </w:t>
      </w:r>
      <w:r>
        <w:t xml:space="preserve">practices and challenges within the cultural, economic, and political framework of</w:t>
      </w:r>
      <w:r>
        <w:t xml:space="preserve"> </w:t>
      </w:r>
      <w:r>
        <w:rPr>
          <w:bCs/>
          <w:b/>
        </w:rPr>
        <w:t xml:space="preserve">Iraq Baghdad</w:t>
      </w:r>
      <w:r>
        <w:t xml:space="preserve">. This document examines how graphic design has evolved in Baghdad over time, the unique challenges faced by designers operating in this region, and the potential for growth within a post-2003 Iraqi context marked by rapid technological advancements yet persistent socio-political instability.</w:t>
      </w:r>
    </w:p>
    <w:bookmarkStart w:id="20" w:name="Xf8deffa9f7e6c8db3bde9c64ece7822a9624e06"/>
    <w:p>
      <w:pPr>
        <w:pStyle w:val="Heading2"/>
      </w:pPr>
      <w:r>
        <w:t xml:space="preserve">Historical Context of Graphic Design in Iraq</w:t>
      </w:r>
    </w:p>
    <w:p>
      <w:pPr>
        <w:pStyle w:val="FirstParagraph"/>
      </w:pPr>
      <w:r>
        <w:t xml:space="preserve">The history of</w:t>
      </w:r>
      <w:r>
        <w:t xml:space="preserve"> </w:t>
      </w:r>
      <w:r>
        <w:rPr>
          <w:bCs/>
          <w:b/>
        </w:rPr>
        <w:t xml:space="preserve">Graphic Designer</w:t>
      </w:r>
      <w:r>
        <w:t xml:space="preserve">s in Iraq dates back to the early 20th century, when print media and state-controlled visual communication dominated. During Saddam Hussein’s regime (1979–2003), graphic design was heavily regulated, with state institutions like the Ministry of Information controlling all visual outputs for political propaganda. This era limited the creative freedom of</w:t>
      </w:r>
      <w:r>
        <w:t xml:space="preserve"> </w:t>
      </w:r>
      <w:r>
        <w:rPr>
          <w:bCs/>
          <w:b/>
        </w:rPr>
        <w:t xml:space="preserve">Graphic Designer</w:t>
      </w:r>
      <w:r>
        <w:t xml:space="preserve">s, as their work was primarily used to promote state ideology and suppress dissent. However, it also fostered a generation of skilled professionals trained in traditional design techniques such as typography, illustration, and print layout.</w:t>
      </w:r>
    </w:p>
    <w:p>
      <w:pPr>
        <w:pStyle w:val="BodyText"/>
      </w:pPr>
      <w:r>
        <w:t xml:space="preserve">Post-2003, with the fall of the Ba’athist regime and the rise of a more open media environment,</w:t>
      </w:r>
      <w:r>
        <w:t xml:space="preserve"> </w:t>
      </w:r>
      <w:r>
        <w:rPr>
          <w:bCs/>
          <w:b/>
        </w:rPr>
        <w:t xml:space="preserve">Graphic Designer</w:t>
      </w:r>
      <w:r>
        <w:t xml:space="preserve">s in Baghdad began to explore new avenues. The proliferation of digital tools and internet access allowed designers to experiment with modern software like Adobe Illustrator and Photoshop, shifting from traditional methods to digital workflows. However, this transition was uneven due to limited resources, infrastructure challenges, and the lack of formal education programs in graphic design.</w:t>
      </w:r>
    </w:p>
    <w:bookmarkEnd w:id="20"/>
    <w:bookmarkStart w:id="21" w:name="X4b3ca54513355129fb33131423e7109c8cd2570"/>
    <w:p>
      <w:pPr>
        <w:pStyle w:val="Heading2"/>
      </w:pPr>
      <w:r>
        <w:t xml:space="preserve">Economic and Political Challenges in Baghdad</w:t>
      </w:r>
    </w:p>
    <w:p>
      <w:pPr>
        <w:pStyle w:val="FirstParagraph"/>
      </w:pPr>
      <w:r>
        <w:rPr>
          <w:bCs/>
          <w:b/>
        </w:rPr>
        <w:t xml:space="preserve">Iraq Baghdad</w:t>
      </w:r>
      <w:r>
        <w:t xml:space="preserve">, as the capital of Iraq, serves as a hub for creative professionals but faces significant hurdles. The economic instability caused by prolonged conflicts, sanctions, and political corruption has limited funding for cultural projects. Many</w:t>
      </w:r>
      <w:r>
        <w:t xml:space="preserve"> </w:t>
      </w:r>
      <w:r>
        <w:rPr>
          <w:bCs/>
          <w:b/>
        </w:rPr>
        <w:t xml:space="preserve">Graphic Designer</w:t>
      </w:r>
      <w:r>
        <w:t xml:space="preserve">s struggle to secure stable employment or clients who can afford high-quality design services. Small businesses and non-governmental organizations (NGOs) often prioritize cost over creativity, leading to a devaluation of professional design work in the region.</w:t>
      </w:r>
    </w:p>
    <w:p>
      <w:pPr>
        <w:pStyle w:val="BodyText"/>
      </w:pPr>
      <w:r>
        <w:t xml:space="preserve">Political factors further complicate the landscape. Frequent changes in government policies, security threats, and brain drain—where skilled professionals migrate abroad for better opportunities—have stifled growth. A 2018 report by the Iraqi Ministry of Higher Education noted that only 15% of universities in Baghdad offer formal graphic design programs, leaving many designers to self-educate through online courses or informal apprenticeships.</w:t>
      </w:r>
    </w:p>
    <w:bookmarkEnd w:id="21"/>
    <w:bookmarkStart w:id="22" w:name="cultural-dynamics-and-design-practices"/>
    <w:p>
      <w:pPr>
        <w:pStyle w:val="Heading2"/>
      </w:pPr>
      <w:r>
        <w:t xml:space="preserve">Cultural Dynamics and Design Practices</w:t>
      </w:r>
    </w:p>
    <w:p>
      <w:pPr>
        <w:pStyle w:val="FirstParagraph"/>
      </w:pPr>
      <w:r>
        <w:t xml:space="preserve">The cultural fabric of</w:t>
      </w:r>
      <w:r>
        <w:t xml:space="preserve"> </w:t>
      </w:r>
      <w:r>
        <w:rPr>
          <w:bCs/>
          <w:b/>
        </w:rPr>
        <w:t xml:space="preserve">Iraq Baghdad</w:t>
      </w:r>
      <w:r>
        <w:t xml:space="preserve"> </w:t>
      </w:r>
      <w:r>
        <w:t xml:space="preserve">deeply influences the work of</w:t>
      </w:r>
      <w:r>
        <w:t xml:space="preserve"> </w:t>
      </w:r>
      <w:r>
        <w:rPr>
          <w:bCs/>
          <w:b/>
        </w:rPr>
        <w:t xml:space="preserve">Graphic Designer</w:t>
      </w:r>
      <w:r>
        <w:t xml:space="preserve">s. Traditional Iraqi art forms, such as calligraphy, geometric patterns, and Arabic typography, are often integrated into modern designs to create a sense of national identity. For instance, many graphic design projects in Baghdad blend Islamic motifs with contemporary aesthetics to appeal to both local and international audiences.</w:t>
      </w:r>
    </w:p>
    <w:p>
      <w:pPr>
        <w:pStyle w:val="BodyText"/>
      </w:pPr>
      <w:r>
        <w:t xml:space="preserve">However, this cultural specificity presents challenges. Designers must balance innovation with the preservation of heritage, as overly experimental work may be seen as inauthentic or elitist by conservative sectors. Additionally, the dominance of Arabic as the primary language in graphic design has led to a unique typographic landscape where Latin scripts are often adapted to fit Arabic reading systems.</w:t>
      </w:r>
    </w:p>
    <w:bookmarkEnd w:id="22"/>
    <w:bookmarkStart w:id="23" w:name="X8042987b5646bc0122ad2d5734af1f032a15b8d"/>
    <w:p>
      <w:pPr>
        <w:pStyle w:val="Heading2"/>
      </w:pPr>
      <w:r>
        <w:t xml:space="preserve">Tech-Driven Opportunities and Digital Transformation</w:t>
      </w:r>
    </w:p>
    <w:p>
      <w:pPr>
        <w:pStyle w:val="FirstParagraph"/>
      </w:pPr>
      <w:r>
        <w:t xml:space="preserve">Despite these challenges,</w:t>
      </w:r>
      <w:r>
        <w:t xml:space="preserve"> </w:t>
      </w:r>
      <w:r>
        <w:rPr>
          <w:bCs/>
          <w:b/>
        </w:rPr>
        <w:t xml:space="preserve">Iraq Baghdad</w:t>
      </w:r>
      <w:r>
        <w:t xml:space="preserve"> </w:t>
      </w:r>
      <w:r>
        <w:t xml:space="preserve">has witnessed a surge in digital transformation, offering new opportunities for</w:t>
      </w:r>
      <w:r>
        <w:t xml:space="preserve"> </w:t>
      </w:r>
      <w:r>
        <w:rPr>
          <w:bCs/>
          <w:b/>
        </w:rPr>
        <w:t xml:space="preserve">Graphic Designer</w:t>
      </w:r>
      <w:r>
        <w:t xml:space="preserve">s. The rise of social media platforms like Instagram and Behance has enabled designers to showcase their portfolios globally, bypassing traditional barriers such as limited local clients. Moreover, the demand for branding and digital marketing in Baghdad’s growing private sector has created a niche market for freelance</w:t>
      </w:r>
      <w:r>
        <w:t xml:space="preserve"> </w:t>
      </w:r>
      <w:r>
        <w:rPr>
          <w:bCs/>
          <w:b/>
        </w:rPr>
        <w:t xml:space="preserve">Graphic Designer</w:t>
      </w:r>
      <w:r>
        <w:t xml:space="preserve">s.</w:t>
      </w:r>
    </w:p>
    <w:p>
      <w:pPr>
        <w:pStyle w:val="BodyText"/>
      </w:pPr>
      <w:r>
        <w:t xml:space="preserve">A 2021 survey by the Baghdad Chamber of Commerce revealed that 40% of small businesses now outsource graphic design tasks to freelancers, compared to just 10% in 2015. This shift reflects a growing recognition of the value of professional design in enhancing brand visibility and competitiveness. However, many designers still face obstacles such as piracy (unauthorized use of their work) and low wages due to an oversaturated market.</w:t>
      </w:r>
    </w:p>
    <w:bookmarkEnd w:id="23"/>
    <w:bookmarkStart w:id="24" w:name="X00c837072e20c7270002e2da39fb081d77b5134"/>
    <w:p>
      <w:pPr>
        <w:pStyle w:val="Heading2"/>
      </w:pPr>
      <w:r>
        <w:t xml:space="preserve">Educational Gaps and Professional Development</w:t>
      </w:r>
    </w:p>
    <w:p>
      <w:pPr>
        <w:pStyle w:val="FirstParagraph"/>
      </w:pPr>
      <w:r>
        <w:t xml:space="preserve">The lack of formal education programs for</w:t>
      </w:r>
      <w:r>
        <w:t xml:space="preserve"> </w:t>
      </w:r>
      <w:r>
        <w:rPr>
          <w:bCs/>
          <w:b/>
        </w:rPr>
        <w:t xml:space="preserve">Graphic Designer</w:t>
      </w:r>
      <w:r>
        <w:t xml:space="preserve">s in</w:t>
      </w:r>
      <w:r>
        <w:t xml:space="preserve"> </w:t>
      </w:r>
      <w:r>
        <w:rPr>
          <w:bCs/>
          <w:b/>
        </w:rPr>
        <w:t xml:space="preserve">Iraq Baghdad</w:t>
      </w:r>
      <w:r>
        <w:t xml:space="preserve"> </w:t>
      </w:r>
      <w:r>
        <w:t xml:space="preserve">remains a critical issue. While institutions like the University of Baghdad and Al-Mustansiriya University offer design-related degrees, they often lack up-to-date curricula or state-of-the-art facilities. As a result, many graduates are ill-equipped to meet the demands of modern design industries.</w:t>
      </w:r>
    </w:p>
    <w:p>
      <w:pPr>
        <w:pStyle w:val="BodyText"/>
      </w:pPr>
      <w:r>
        <w:t xml:space="preserve">To address this, some designers have turned to international online platforms like Coursera and Udemy to acquire skills in areas such as UI/UX design and motion graphics. However, limited internet access and high costs for international courses create disparities between urban (Baghdad) and rural designers. Collaboration with foreign universities or NGOs could help bridge this gap by introducing workshops, exchange programs, or scholarship opportunities.</w:t>
      </w:r>
    </w:p>
    <w:bookmarkEnd w:id="24"/>
    <w:bookmarkStart w:id="25" w:name="case-studies-design-in-action"/>
    <w:p>
      <w:pPr>
        <w:pStyle w:val="Heading2"/>
      </w:pPr>
      <w:r>
        <w:t xml:space="preserve">Case Studies: Design in Action</w:t>
      </w:r>
    </w:p>
    <w:p>
      <w:pPr>
        <w:pStyle w:val="FirstParagraph"/>
      </w:pPr>
      <w:r>
        <w:t xml:space="preserve">A notable example is the work of Baghdad-based designer Layla Al-Mustafa, who has gained recognition for blending traditional Iraqi patterns with minimalist modern design. Her projects often focus on promoting local heritage through digital campaigns for NGOs and cultural festivals. Another case is the “Design for Change” initiative, a non-profit organization in Baghdad that trains underprivileged youth in graphic design as a tool for social empowerment.</w:t>
      </w:r>
    </w:p>
    <w:p>
      <w:pPr>
        <w:pStyle w:val="BodyText"/>
      </w:pPr>
      <w:r>
        <w:t xml:space="preserve">These examples highlight the potential of</w:t>
      </w:r>
      <w:r>
        <w:t xml:space="preserve"> </w:t>
      </w:r>
      <w:r>
        <w:rPr>
          <w:bCs/>
          <w:b/>
        </w:rPr>
        <w:t xml:space="preserve">Graphic Designer</w:t>
      </w:r>
      <w:r>
        <w:t xml:space="preserve">s to contribute to both economic development and cultural preservation in</w:t>
      </w:r>
      <w:r>
        <w:t xml:space="preserve"> </w:t>
      </w:r>
      <w:r>
        <w:rPr>
          <w:bCs/>
          <w:b/>
        </w:rPr>
        <w:t xml:space="preserve">Iraq Baghdad</w:t>
      </w:r>
      <w:r>
        <w:t xml:space="preserve">. However, they also underscore the need for systemic support, including access to funding, mentorship programs, and policy reforms that prioritize creative industries.</w:t>
      </w:r>
    </w:p>
    <w:bookmarkEnd w:id="25"/>
    <w:bookmarkStart w:id="26" w:name="conclusion"/>
    <w:p>
      <w:pPr>
        <w:pStyle w:val="Heading2"/>
      </w:pPr>
      <w:r>
        <w:t xml:space="preserve">Conclusion</w:t>
      </w:r>
    </w:p>
    <w:p>
      <w:pPr>
        <w:pStyle w:val="FirstParagraph"/>
      </w:pPr>
      <w:r>
        <w:t xml:space="preserve">In summary, the role of</w:t>
      </w:r>
      <w:r>
        <w:t xml:space="preserve"> </w:t>
      </w:r>
      <w:r>
        <w:rPr>
          <w:bCs/>
          <w:b/>
        </w:rPr>
        <w:t xml:space="preserve">Graphic Designer</w:t>
      </w:r>
      <w:r>
        <w:t xml:space="preserve">s in</w:t>
      </w:r>
      <w:r>
        <w:t xml:space="preserve"> </w:t>
      </w:r>
      <w:r>
        <w:rPr>
          <w:bCs/>
          <w:b/>
        </w:rPr>
        <w:t xml:space="preserve">Iraq Baghdad</w:t>
      </w:r>
      <w:r>
        <w:t xml:space="preserve"> </w:t>
      </w:r>
      <w:r>
        <w:t xml:space="preserve">is shaped by a complex interplay of historical legacies, economic constraints, cultural traditions, and technological advancements. While challenges such as political instability and educational gaps persist, emerging opportunities in digital media and international collaboration offer hope for growth. Future research should focus on quantifying the impact of graphic design on Baghdad’s economy and exploring strategies to integrate design education into national development plans.</w:t>
      </w:r>
    </w:p>
    <w:p>
      <w:pPr>
        <w:pStyle w:val="BodyText"/>
      </w:pPr>
      <w:r>
        <w:t xml:space="preserve">This</w:t>
      </w:r>
      <w:r>
        <w:t xml:space="preserve"> </w:t>
      </w:r>
      <w:r>
        <w:rPr>
          <w:bCs/>
          <w:b/>
        </w:rPr>
        <w:t xml:space="preserve">Literature Review</w:t>
      </w:r>
      <w:r>
        <w:t xml:space="preserve"> </w:t>
      </w:r>
      <w:r>
        <w:t xml:space="preserve">emphasizes the need for a nuanced understanding of how</w:t>
      </w:r>
      <w:r>
        <w:t xml:space="preserve"> </w:t>
      </w:r>
      <w:r>
        <w:rPr>
          <w:bCs/>
          <w:b/>
        </w:rPr>
        <w:t xml:space="preserve">Graphic Designer</w:t>
      </w:r>
      <w:r>
        <w:t xml:space="preserve">s navigate the unique landscape of</w:t>
      </w:r>
      <w:r>
        <w:t xml:space="preserve"> </w:t>
      </w:r>
      <w:r>
        <w:rPr>
          <w:bCs/>
          <w:b/>
        </w:rPr>
        <w:t xml:space="preserve">Iraq Baghdad</w:t>
      </w:r>
      <w:r>
        <w:t xml:space="preserve">, advocating for policies that support creativity as a driver of social and economic progress in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2026-07-23T22:19:40Z</dcterms:created>
  <dcterms:modified xsi:type="dcterms:W3CDTF">2026-07-23T22:19:40Z</dcterms:modified>
</cp:coreProperties>
</file>

<file path=docProps/custom.xml><?xml version="1.0" encoding="utf-8"?>
<Properties xmlns="http://schemas.openxmlformats.org/officeDocument/2006/custom-properties" xmlns:vt="http://schemas.openxmlformats.org/officeDocument/2006/docPropsVTypes"/>
</file>