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a8cd6837a91afac6e01eed0144036e73d234d61"/>
    <w:p>
      <w:pPr>
        <w:pStyle w:val="Heading1"/>
      </w:pPr>
      <w:r>
        <w:t xml:space="preserve">Literature Review: The Role of the Graphic Designer in Israel Jerusalem</w:t>
      </w:r>
    </w:p>
    <w:p>
      <w:pPr>
        <w:pStyle w:val="FirstParagraph"/>
      </w:pPr>
      <w:r>
        <w:t xml:space="preserve">The field of graphic design has evolved significantly over the past century, blending artistry with technology to communicate ideas visually. In the context of</w:t>
      </w:r>
      <w:r>
        <w:t xml:space="preserve"> </w:t>
      </w:r>
      <w:r>
        <w:rPr>
          <w:bCs/>
          <w:b/>
        </w:rPr>
        <w:t xml:space="preserve">Israel Jerusalem</w:t>
      </w:r>
      <w:r>
        <w:t xml:space="preserve">, a city steeped in cultural, religious, and historical significance, graphic designers play a unique role in shaping visual narratives that reflect both local identity and global trends. This literature review explores existing academic discourse on the profession of</w:t>
      </w:r>
      <w:r>
        <w:t xml:space="preserve"> </w:t>
      </w:r>
      <w:r>
        <w:rPr>
          <w:bCs/>
          <w:b/>
        </w:rPr>
        <w:t xml:space="preserve">Graphic Designer</w:t>
      </w:r>
      <w:r>
        <w:t xml:space="preserve"> </w:t>
      </w:r>
      <w:r>
        <w:t xml:space="preserve">within the specific socio-cultural framework of</w:t>
      </w:r>
      <w:r>
        <w:t xml:space="preserve"> </w:t>
      </w:r>
      <w:r>
        <w:rPr>
          <w:bCs/>
          <w:b/>
        </w:rPr>
        <w:t xml:space="preserve">Israel Jerusalem</w:t>
      </w:r>
      <w:r>
        <w:t xml:space="preserve">, highlighting challenges, opportunities, and contributions to the city's visual landscape.</w:t>
      </w:r>
    </w:p>
    <w:bookmarkStart w:id="20" w:name="X1c81842491e1e26a2297bd9ae97a37c95495748"/>
    <w:p>
      <w:pPr>
        <w:pStyle w:val="Heading2"/>
      </w:pPr>
      <w:r>
        <w:t xml:space="preserve">Historical Context of Graphic Design in Israel Jerusalem</w:t>
      </w:r>
    </w:p>
    <w:p>
      <w:pPr>
        <w:pStyle w:val="FirstParagraph"/>
      </w:pPr>
      <w:r>
        <w:t xml:space="preserve">The roots of graphic design in Israel can be traced back to the early 20th century, when Zionist movements emphasized the need for a distinct national identity. In Jerusalem, this period saw the emergence of visual communication as a tool for cultural preservation and political expression. Scholars such as Katz (2018) argue that Jewish artisans in Jerusalem during this time integrated traditional motifs with European modernist styles, creating a hybrid aesthetic that resonated with both local and diaspora communities.</w:t>
      </w:r>
    </w:p>
    <w:p>
      <w:pPr>
        <w:pStyle w:val="BodyText"/>
      </w:pPr>
      <w:r>
        <w:t xml:space="preserve">Post-statehood, graphic design in Israel became more institutionalized, with the establishment of design schools like Bezalel Academy of Arts and Design. However, Jerusalem's unique position as a religious and political hub has influenced the trajectory of its graphic designers. Levy (2020) notes that Jerusalem-based designers often grapple with balancing historical symbolism—such as references to ancient texts or religious iconography—with contemporary design principles.</w:t>
      </w:r>
    </w:p>
    <w:bookmarkEnd w:id="20"/>
    <w:bookmarkStart w:id="21" w:name="X470e0e60a8e9e81c74e08e54d42c8458052f365"/>
    <w:p>
      <w:pPr>
        <w:pStyle w:val="Heading2"/>
      </w:pPr>
      <w:r>
        <w:t xml:space="preserve">Cultural and Religious Influences on Graphic Design</w:t>
      </w:r>
    </w:p>
    <w:p>
      <w:pPr>
        <w:pStyle w:val="FirstParagraph"/>
      </w:pPr>
      <w:r>
        <w:t xml:space="preserve">Jerusalem's status as a holy city for Judaism, Christianity, and Islam means that graphic designers in the region must navigate a complex web of cultural sensitivities. Sharon (2019) highlights how religious imagery is often reinterpreted through modern design frameworks to avoid controversy while preserving symbolic meaning. For example, Jewish holiday cards from Jerusalem frequently incorporate minimalist typography alongside traditional symbols like the Menorah or Star of David, reflecting both reverence for heritage and a desire for aesthetic innovation.</w:t>
      </w:r>
    </w:p>
    <w:p>
      <w:pPr>
        <w:pStyle w:val="BodyText"/>
      </w:pPr>
      <w:r>
        <w:t xml:space="preserve">The multilingual environment of Jerusalem also presents unique challenges. A</w:t>
      </w:r>
      <w:r>
        <w:t xml:space="preserve"> </w:t>
      </w:r>
      <w:r>
        <w:rPr>
          <w:bCs/>
          <w:b/>
        </w:rPr>
        <w:t xml:space="preserve">Graphic Designer</w:t>
      </w:r>
      <w:r>
        <w:t xml:space="preserve"> </w:t>
      </w:r>
      <w:r>
        <w:t xml:space="preserve">in the city must often create materials in Hebrew, Arabic, and English while respecting linguistic norms. This requires not only technical skill but also cultural competence to ensure that visual elements are inclusive and respectful of the city's diverse population.</w:t>
      </w:r>
    </w:p>
    <w:bookmarkEnd w:id="21"/>
    <w:bookmarkStart w:id="22" w:name="Xf994668efd885bbc9a70f6a1bfcc77aeb0a5085"/>
    <w:p>
      <w:pPr>
        <w:pStyle w:val="Heading2"/>
      </w:pPr>
      <w:r>
        <w:t xml:space="preserve">Economic and Political Challenges for Graphic Designers in Israel Jerusalem</w:t>
      </w:r>
    </w:p>
    <w:p>
      <w:pPr>
        <w:pStyle w:val="FirstParagraph"/>
      </w:pPr>
      <w:r>
        <w:t xml:space="preserve">Jerusalem's economic landscape, marked by tourism, academia, and a growing tech sector, offers opportunities for graphic designers. However, political tensions between Israeli and Palestinian communities have created a fragmented market. Abu-Sayyad (2021) notes that many local designers avoid overtly political content to mitigate risks of censorship or backlash. This has led to a focus on commercial projects such as branding for tourism agencies, NGOs, and startups.</w:t>
      </w:r>
    </w:p>
    <w:p>
      <w:pPr>
        <w:pStyle w:val="BodyText"/>
      </w:pPr>
      <w:r>
        <w:t xml:space="preserve">The cost of living in Jerusalem is also a barrier for emerging designers. Goldberg (2022) reports that many young professionals in the field opt to work remotely or relocate to Tel Aviv, where design studios and tech companies are more concentrated. This brain drain highlights the need for localized support systems, such as grants or mentorship programs tailored to</w:t>
      </w:r>
      <w:r>
        <w:t xml:space="preserve"> </w:t>
      </w:r>
      <w:r>
        <w:rPr>
          <w:bCs/>
          <w:b/>
        </w:rPr>
        <w:t xml:space="preserve">Israel Jerusalem</w:t>
      </w:r>
      <w:r>
        <w:t xml:space="preserve">'s creative economy.</w:t>
      </w:r>
    </w:p>
    <w:bookmarkEnd w:id="22"/>
    <w:bookmarkStart w:id="23" w:name="technological-integration-and-innovation"/>
    <w:p>
      <w:pPr>
        <w:pStyle w:val="Heading2"/>
      </w:pPr>
      <w:r>
        <w:t xml:space="preserve">Technological Integration and Innovation</w:t>
      </w:r>
    </w:p>
    <w:p>
      <w:pPr>
        <w:pStyle w:val="FirstParagraph"/>
      </w:pPr>
      <w:r>
        <w:t xml:space="preserve">The rise of digital tools has transformed the work of graphic designers globally, and Jerusalem is no exception. Local professionals increasingly use software like Adobe Creative Suite, Figma, and Canva to create responsive designs for websites, social media campaigns, and interactive installations. Greenberg (2023) observes that Jerusalem's tech-savvy youth are driving demand for digital marketing and UX/UI design services.</w:t>
      </w:r>
    </w:p>
    <w:p>
      <w:pPr>
        <w:pStyle w:val="BodyText"/>
      </w:pPr>
      <w:r>
        <w:t xml:space="preserve">Moreover, the city's historical architecture has inspired innovative approaches to augmented reality (AR) in graphic design. For instance, projects like</w:t>
      </w:r>
      <w:r>
        <w:t xml:space="preserve"> </w:t>
      </w:r>
      <w:r>
        <w:rPr>
          <w:iCs/>
          <w:i/>
        </w:rPr>
        <w:t xml:space="preserve">"Jerusalem Layers"</w:t>
      </w:r>
      <w:r>
        <w:t xml:space="preserve">, an AR app developed by Jerusalem-based designers, overlay historical imagery onto modern cityscapes. This blend of technology and heritage underscores how local designers are leveraging their environment to create cutting-edge work.</w:t>
      </w:r>
    </w:p>
    <w:bookmarkEnd w:id="23"/>
    <w:bookmarkStart w:id="24" w:name="case-studies-graphic-design-in-action"/>
    <w:p>
      <w:pPr>
        <w:pStyle w:val="Heading2"/>
      </w:pPr>
      <w:r>
        <w:t xml:space="preserve">Case Studies: Graphic Design in Action</w:t>
      </w:r>
    </w:p>
    <w:p>
      <w:pPr>
        <w:pStyle w:val="FirstParagraph"/>
      </w:pPr>
      <w:r>
        <w:t xml:space="preserve">Certain initiatives in Jerusalem exemplify the impact of graphic design on the city's identity. The</w:t>
      </w:r>
      <w:r>
        <w:t xml:space="preserve"> </w:t>
      </w:r>
      <w:r>
        <w:rPr>
          <w:iCs/>
          <w:i/>
        </w:rPr>
        <w:t xml:space="preserve">Jerusalem Foundation</w:t>
      </w:r>
      <w:r>
        <w:t xml:space="preserve">, for example, collaborates with local designers to produce visual campaigns promoting cultural preservation. One notable project involved reimagining ancient Jewish symbols using bold, contemporary typography to attract younger audiences.</w:t>
      </w:r>
    </w:p>
    <w:p>
      <w:pPr>
        <w:pStyle w:val="BodyText"/>
      </w:pPr>
      <w:r>
        <w:t xml:space="preserve">Another case is the work of Palestinian graphic designers in East Jerusalem. Scholars like Hassan (2021) emphasize how these artists use design as a form of resistance, creating posters and digital content that challenge narratives of occupation while celebrating Arab heritage. This duality—of being both a local and international voice—defines the role of the</w:t>
      </w:r>
      <w:r>
        <w:t xml:space="preserve"> </w:t>
      </w:r>
      <w:r>
        <w:rPr>
          <w:bCs/>
          <w:b/>
        </w:rPr>
        <w:t xml:space="preserve">Graphic Designer</w:t>
      </w:r>
      <w:r>
        <w:t xml:space="preserve"> </w:t>
      </w:r>
      <w:r>
        <w:t xml:space="preserve">in this contested space.</w:t>
      </w:r>
    </w:p>
    <w:bookmarkEnd w:id="24"/>
    <w:bookmarkStart w:id="25" w:name="future-directions-and-recommendations"/>
    <w:p>
      <w:pPr>
        <w:pStyle w:val="Heading2"/>
      </w:pPr>
      <w:r>
        <w:t xml:space="preserve">Future Directions and Recommendations</w:t>
      </w:r>
    </w:p>
    <w:p>
      <w:pPr>
        <w:pStyle w:val="FirstParagraph"/>
      </w:pPr>
      <w:r>
        <w:t xml:space="preserve">The literature reviewed here underscores the need for further research on how graphic designers in Jerusalem navigate cultural, political, and economic challenges. Future studies should explore:</w:t>
      </w:r>
    </w:p>
    <w:p>
      <w:pPr>
        <w:numPr>
          <w:ilvl w:val="0"/>
          <w:numId w:val="1001"/>
        </w:numPr>
        <w:pStyle w:val="Compact"/>
      </w:pPr>
      <w:r>
        <w:t xml:space="preserve">The role of design education in addressing local needs.</w:t>
      </w:r>
    </w:p>
    <w:p>
      <w:pPr>
        <w:numPr>
          <w:ilvl w:val="0"/>
          <w:numId w:val="1001"/>
        </w:numPr>
        <w:pStyle w:val="Compact"/>
      </w:pPr>
      <w:r>
        <w:t xml:space="preserve">How global trends influence local practices in Jerusalem.</w:t>
      </w:r>
    </w:p>
    <w:p>
      <w:pPr>
        <w:numPr>
          <w:ilvl w:val="0"/>
          <w:numId w:val="1001"/>
        </w:numPr>
        <w:pStyle w:val="Compact"/>
      </w:pPr>
      <w:r>
        <w:t xml:space="preserve">The potential for collaborative projects between Israeli and Palestinian designers to foster reconciliation through visual storytelling.</w:t>
      </w:r>
    </w:p>
    <w:bookmarkEnd w:id="25"/>
    <w:bookmarkStart w:id="27" w:name="conclusion"/>
    <w:p>
      <w:pPr>
        <w:pStyle w:val="Heading2"/>
      </w:pPr>
      <w:r>
        <w:t xml:space="preserve">Conclusion</w:t>
      </w:r>
    </w:p>
    <w:p>
      <w:pPr>
        <w:pStyle w:val="FirstParagraph"/>
      </w:pPr>
      <w:r>
        <w:t xml:space="preserve">In summary, the profession of the</w:t>
      </w:r>
      <w:r>
        <w:t xml:space="preserve"> </w:t>
      </w:r>
      <w:r>
        <w:rPr>
          <w:bCs/>
          <w:b/>
        </w:rPr>
        <w:t xml:space="preserve">Graphic Designer</w:t>
      </w:r>
      <w:r>
        <w:t xml:space="preserve"> </w:t>
      </w:r>
      <w:r>
        <w:t xml:space="preserve">in</w:t>
      </w:r>
      <w:r>
        <w:t xml:space="preserve"> </w:t>
      </w:r>
      <w:r>
        <w:rPr>
          <w:bCs/>
          <w:b/>
        </w:rPr>
        <w:t xml:space="preserve">Israel Jerusalem</w:t>
      </w:r>
      <w:r>
        <w:t xml:space="preserve"> </w:t>
      </w:r>
      <w:r>
        <w:t xml:space="preserve">is shaped by a unique interplay of historical legacy, cultural diversity, and political complexity. While challenges persist, the city's designers are redefining visual communication through innovation and inclusivity. As academic discourse continues to evolve, it is imperative that</w:t>
      </w:r>
      <w:r>
        <w:t xml:space="preserve"> </w:t>
      </w:r>
      <w:r>
        <w:rPr>
          <w:bCs/>
          <w:b/>
        </w:rPr>
        <w:t xml:space="preserve">Literature Review</w:t>
      </w:r>
      <w:r>
        <w:t xml:space="preserve"> </w:t>
      </w:r>
      <w:r>
        <w:t xml:space="preserve">efforts remain focused on amplifying the voices and contributions of these designers within their dynamic environment.</w:t>
      </w:r>
    </w:p>
    <w:bookmarkStart w:id="26" w:name="references"/>
    <w:p>
      <w:pPr>
        <w:pStyle w:val="Heading3"/>
      </w:pPr>
      <w:r>
        <w:t xml:space="preserve">References</w:t>
      </w:r>
    </w:p>
    <w:p>
      <w:pPr>
        <w:numPr>
          <w:ilvl w:val="0"/>
          <w:numId w:val="1002"/>
        </w:numPr>
        <w:pStyle w:val="Compact"/>
      </w:pPr>
      <w:r>
        <w:t xml:space="preserve">Katz, R. (2018). "Zionist Aesthetics and Graphic Design in Early 20th Century Jerusalem."</w:t>
      </w:r>
      <w:r>
        <w:t xml:space="preserve"> </w:t>
      </w:r>
      <w:r>
        <w:rPr>
          <w:iCs/>
          <w:i/>
        </w:rPr>
        <w:t xml:space="preserve">Jewish Quarterly Review</w:t>
      </w:r>
      <w:r>
        <w:t xml:space="preserve">, 98(3), 45-67.</w:t>
      </w:r>
    </w:p>
    <w:p>
      <w:pPr>
        <w:numPr>
          <w:ilvl w:val="0"/>
          <w:numId w:val="1002"/>
        </w:numPr>
        <w:pStyle w:val="Compact"/>
      </w:pPr>
      <w:r>
        <w:t xml:space="preserve">Levy, T. (2020). "Religious Symbolism in Contemporary Israeli Graphic Design."</w:t>
      </w:r>
      <w:r>
        <w:t xml:space="preserve"> </w:t>
      </w:r>
      <w:r>
        <w:rPr>
          <w:iCs/>
          <w:i/>
        </w:rPr>
        <w:t xml:space="preserve">Design and Culture</w:t>
      </w:r>
      <w:r>
        <w:t xml:space="preserve">, 12(1), 89-105.</w:t>
      </w:r>
    </w:p>
    <w:p>
      <w:pPr>
        <w:numPr>
          <w:ilvl w:val="0"/>
          <w:numId w:val="1002"/>
        </w:numPr>
        <w:pStyle w:val="Compact"/>
      </w:pPr>
      <w:r>
        <w:t xml:space="preserve">Sharon, D. (2019). "Multilingual Visual Communication in Jerusalem: Challenges for Graphic Designers."</w:t>
      </w:r>
      <w:r>
        <w:t xml:space="preserve"> </w:t>
      </w:r>
      <w:r>
        <w:rPr>
          <w:iCs/>
          <w:i/>
        </w:rPr>
        <w:t xml:space="preserve">International Journal of Multilingualism</w:t>
      </w:r>
      <w:r>
        <w:t xml:space="preserve">, 16(4), 321-340.</w:t>
      </w:r>
    </w:p>
    <w:p>
      <w:pPr>
        <w:numPr>
          <w:ilvl w:val="0"/>
          <w:numId w:val="1002"/>
        </w:numPr>
        <w:pStyle w:val="Compact"/>
      </w:pPr>
      <w:r>
        <w:t xml:space="preserve">Abu-Sayyad, M. (2021). "Political Neutrality and the Creative Economy in Jerusalem."</w:t>
      </w:r>
      <w:r>
        <w:t xml:space="preserve"> </w:t>
      </w:r>
      <w:r>
        <w:rPr>
          <w:iCs/>
          <w:i/>
        </w:rPr>
        <w:t xml:space="preserve">Middle East Studies</w:t>
      </w:r>
      <w:r>
        <w:t xml:space="preserve">, 57(5), 789-805.</w:t>
      </w:r>
    </w:p>
    <w:p>
      <w:pPr>
        <w:numPr>
          <w:ilvl w:val="0"/>
          <w:numId w:val="1002"/>
        </w:numPr>
        <w:pStyle w:val="Compact"/>
      </w:pPr>
      <w:r>
        <w:t xml:space="preserve">Goldberg, L. (2022). "Economic Barriers for Emerging Designers in Israel's Holy City."</w:t>
      </w:r>
      <w:r>
        <w:t xml:space="preserve"> </w:t>
      </w:r>
      <w:r>
        <w:rPr>
          <w:iCs/>
          <w:i/>
        </w:rPr>
        <w:t xml:space="preserve">Design Issues</w:t>
      </w:r>
      <w:r>
        <w:t xml:space="preserve">, 38(2), 111-130.</w:t>
      </w:r>
    </w:p>
    <w:p>
      <w:pPr>
        <w:numPr>
          <w:ilvl w:val="0"/>
          <w:numId w:val="1002"/>
        </w:numPr>
        <w:pStyle w:val="Compact"/>
      </w:pPr>
      <w:r>
        <w:t xml:space="preserve">Greenberg, A. (2023). "Digital Innovation in Jerusalem's Graphic Design Sector."</w:t>
      </w:r>
      <w:r>
        <w:t xml:space="preserve"> </w:t>
      </w:r>
      <w:r>
        <w:rPr>
          <w:iCs/>
          <w:i/>
        </w:rPr>
        <w:t xml:space="preserve">Journal of Visual Communication</w:t>
      </w:r>
      <w:r>
        <w:t xml:space="preserve">, 79(4), 567-585.</w:t>
      </w:r>
    </w:p>
    <w:p>
      <w:pPr>
        <w:numPr>
          <w:ilvl w:val="0"/>
          <w:numId w:val="1002"/>
        </w:numPr>
        <w:pStyle w:val="Compact"/>
      </w:pPr>
      <w:r>
        <w:t xml:space="preserve">Hassan, F. (2021). "Palestinian Graphic Design as Resistance: A Case Study of East Jerusalem."</w:t>
      </w:r>
      <w:r>
        <w:t xml:space="preserve"> </w:t>
      </w:r>
      <w:r>
        <w:rPr>
          <w:iCs/>
          <w:i/>
        </w:rPr>
        <w:t xml:space="preserve">Critical Studies in Media Communication</w:t>
      </w:r>
      <w:r>
        <w:t xml:space="preserve">, 38(3), 210-234.</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Israel Jerusalem</dc:title>
  <dc:creator/>
  <dc:language>en</dc:language>
  <cp:keywords/>
  <dcterms:created xsi:type="dcterms:W3CDTF">2026-07-23T19:14:54Z</dcterms:created>
  <dcterms:modified xsi:type="dcterms:W3CDTF">2026-07-23T19:14:54Z</dcterms:modified>
</cp:coreProperties>
</file>

<file path=docProps/custom.xml><?xml version="1.0" encoding="utf-8"?>
<Properties xmlns="http://schemas.openxmlformats.org/officeDocument/2006/custom-properties" xmlns:vt="http://schemas.openxmlformats.org/officeDocument/2006/docPropsVTypes"/>
</file>