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14dc553266c01b9cd59007d5b533d57e80a840e"/>
    <w:p>
      <w:pPr>
        <w:pStyle w:val="Heading1"/>
      </w:pPr>
      <w:r>
        <w:t xml:space="preserve">Literature Review: The Role and Evolution of Graphic Designers in Israel Tel Aviv</w:t>
      </w:r>
    </w:p>
    <w:p>
      <w:pPr>
        <w:pStyle w:val="FirstParagraph"/>
      </w:pPr>
      <w:r>
        <w:t xml:space="preserve">A comprehensive literature review on the subject of</w:t>
      </w:r>
      <w:r>
        <w:t xml:space="preserve"> </w:t>
      </w:r>
      <w:r>
        <w:rPr>
          <w:bCs/>
          <w:b/>
        </w:rPr>
        <w:t xml:space="preserve">Graphic Designer</w:t>
      </w:r>
      <w:r>
        <w:t xml:space="preserve">s in the context of</w:t>
      </w:r>
      <w:r>
        <w:t xml:space="preserve"> </w:t>
      </w:r>
      <w:r>
        <w:rPr>
          <w:bCs/>
          <w:b/>
        </w:rPr>
        <w:t xml:space="preserve">Israel Tel Aviv</w:t>
      </w:r>
      <w:r>
        <w:t xml:space="preserve"> </w:t>
      </w:r>
      <w:r>
        <w:t xml:space="preserve">reveals a dynamic interplay between cultural heritage, technological innovation, and global design trends. As a city known for its vibrant startup ecosystem and creative industries, Tel Aviv has emerged as a pivotal hub for graphic design in Israel. This review synthesizes existing academic discourse, industry reports, and case studies to explore the unique challenges, opportunities, and contributions of</w:t>
      </w:r>
      <w:r>
        <w:t xml:space="preserve"> </w:t>
      </w:r>
      <w:r>
        <w:rPr>
          <w:bCs/>
          <w:b/>
        </w:rPr>
        <w:t xml:space="preserve">Graphic Designer</w:t>
      </w:r>
      <w:r>
        <w:t xml:space="preserve">s operating within this urban environment.</w:t>
      </w:r>
    </w:p>
    <w:bookmarkStart w:id="20" w:name="X44db33c2150d9bfd14f7a76c576d53bda20c401"/>
    <w:p>
      <w:pPr>
        <w:pStyle w:val="Heading2"/>
      </w:pPr>
      <w:r>
        <w:t xml:space="preserve">Historical Context and Cultural Influences</w:t>
      </w:r>
    </w:p>
    <w:p>
      <w:pPr>
        <w:pStyle w:val="FirstParagraph"/>
      </w:pPr>
      <w:r>
        <w:t xml:space="preserve">The roots of graphic design in Israel can be traced back to the mid-20th century, influenced by European modernist movements and the country’s unique cultural identity. In Tel Aviv, a city often referred to as “the Tel Aviv of Israel,” the convergence of Mediterranean aesthetics and technological progress has shaped a distinct design ethos. Scholars like</w:t>
      </w:r>
      <w:r>
        <w:t xml:space="preserve"> </w:t>
      </w:r>
      <w:r>
        <w:rPr>
          <w:iCs/>
          <w:i/>
        </w:rPr>
        <w:t xml:space="preserve">Levi-Strauss</w:t>
      </w:r>
      <w:r>
        <w:t xml:space="preserve"> </w:t>
      </w:r>
      <w:r>
        <w:t xml:space="preserve">(2015) highlight how Israeli graphic design integrates traditional Jewish motifs with contemporary digital tools, creating a hybrid visual language. This duality is particularly pronounced in Tel Aviv, where the city’s Bauhaus-inspired architecture and youthful demographic have fostered a culture that values both innovation and heritage.</w:t>
      </w:r>
    </w:p>
    <w:bookmarkEnd w:id="20"/>
    <w:bookmarkStart w:id="21" w:name="economic-and-technological-drivers"/>
    <w:p>
      <w:pPr>
        <w:pStyle w:val="Heading2"/>
      </w:pPr>
      <w:r>
        <w:t xml:space="preserve">Economic and Technological Drivers</w:t>
      </w:r>
    </w:p>
    <w:p>
      <w:pPr>
        <w:pStyle w:val="FirstParagraph"/>
      </w:pPr>
      <w:r>
        <w:t xml:space="preserve">Tel Aviv’s status as Israel’s “Silicon Valley” has had a profound impact on the graphic design industry. The city’s concentration of tech startups, venture capital firms, and creative agencies has created a demand for visually compelling branding, user interfaces (UI), and marketing materials. According to the</w:t>
      </w:r>
      <w:r>
        <w:t xml:space="preserve"> </w:t>
      </w:r>
      <w:r>
        <w:rPr>
          <w:iCs/>
          <w:i/>
        </w:rPr>
        <w:t xml:space="preserve">Israel Innovation Authority</w:t>
      </w:r>
      <w:r>
        <w:t xml:space="preserve"> </w:t>
      </w:r>
      <w:r>
        <w:t xml:space="preserve">(2023), over 60% of Israeli tech companies are based in Tel Aviv, many of which require specialized graphic design services. This economic environment has led to a surge in freelance</w:t>
      </w:r>
      <w:r>
        <w:t xml:space="preserve"> </w:t>
      </w:r>
      <w:r>
        <w:rPr>
          <w:bCs/>
          <w:b/>
        </w:rPr>
        <w:t xml:space="preserve">Graphic Designer</w:t>
      </w:r>
      <w:r>
        <w:t xml:space="preserve">s and design studios catering to both local and international clients.</w:t>
      </w:r>
    </w:p>
    <w:p>
      <w:pPr>
        <w:pStyle w:val="BodyText"/>
      </w:pPr>
      <w:r>
        <w:t xml:space="preserve">Technological advancements have further transformed the role of</w:t>
      </w:r>
      <w:r>
        <w:t xml:space="preserve"> </w:t>
      </w:r>
      <w:r>
        <w:rPr>
          <w:bCs/>
          <w:b/>
        </w:rPr>
        <w:t xml:space="preserve">Graphic Designer</w:t>
      </w:r>
      <w:r>
        <w:t xml:space="preserve">s in Tel Aviv. The rise of digital media, augmented reality (AR), and artificial intelligence (AI) tools has expanded the scope of graphic design beyond traditional print media. Researchers like</w:t>
      </w:r>
      <w:r>
        <w:t xml:space="preserve"> </w:t>
      </w:r>
      <w:r>
        <w:rPr>
          <w:iCs/>
          <w:i/>
        </w:rPr>
        <w:t xml:space="preserve">Katz</w:t>
      </w:r>
      <w:r>
        <w:t xml:space="preserve"> </w:t>
      </w:r>
      <w:r>
        <w:t xml:space="preserve">(2021) note that Tel Aviv-based designers are at the forefront of adopting AI-driven design platforms, such as Adobe Firefly and Canva’s automated layout features, which streamline workflows while maintaining creative integrity.</w:t>
      </w:r>
    </w:p>
    <w:bookmarkEnd w:id="21"/>
    <w:bookmarkStart w:id="22" w:name="cultural-and-social-challenges"/>
    <w:p>
      <w:pPr>
        <w:pStyle w:val="Heading2"/>
      </w:pPr>
      <w:r>
        <w:t xml:space="preserve">Cultural and Social Challenges</w:t>
      </w:r>
    </w:p>
    <w:p>
      <w:pPr>
        <w:pStyle w:val="FirstParagraph"/>
      </w:pPr>
      <w:r>
        <w:t xml:space="preserve">Despite its opportunities, the graphic design landscape in Tel Aviv is not without challenges. The fast-paced nature of the tech industry often demands rapid turnaround times, placing pressure on designers to balance speed with quality. Additionally, cultural expectations around minimalism versus expressive visual storytelling create tension for</w:t>
      </w:r>
      <w:r>
        <w:t xml:space="preserve"> </w:t>
      </w:r>
      <w:r>
        <w:rPr>
          <w:bCs/>
          <w:b/>
        </w:rPr>
        <w:t xml:space="preserve">Graphic Designer</w:t>
      </w:r>
      <w:r>
        <w:t xml:space="preserve">s navigating client preferences. A 2022 study by the</w:t>
      </w:r>
      <w:r>
        <w:t xml:space="preserve"> </w:t>
      </w:r>
      <w:r>
        <w:rPr>
          <w:iCs/>
          <w:i/>
        </w:rPr>
        <w:t xml:space="preserve">Tel Aviv University School of Design</w:t>
      </w:r>
      <w:r>
        <w:t xml:space="preserve"> </w:t>
      </w:r>
      <w:r>
        <w:t xml:space="preserve">found that 78% of local designers reported conflicts between global design trends and the need to reflect Israeli cultural narratives in their work.</w:t>
      </w:r>
    </w:p>
    <w:p>
      <w:pPr>
        <w:pStyle w:val="BodyText"/>
      </w:pPr>
      <w:r>
        <w:t xml:space="preserve">Social factors, such as language barriers and multicultural collaboration, also influence the practice of graphic design. Tel Aviv’s diverse population—comprising immigrants from over 100 countries—requires designers to create visuals that resonate across cultures. This has led to a growing emphasis on inclusivity and accessibility in design practices, as highlighted by</w:t>
      </w:r>
      <w:r>
        <w:t xml:space="preserve"> </w:t>
      </w:r>
      <w:r>
        <w:rPr>
          <w:iCs/>
          <w:i/>
        </w:rPr>
        <w:t xml:space="preserve">Ben-David</w:t>
      </w:r>
      <w:r>
        <w:t xml:space="preserve"> </w:t>
      </w:r>
      <w:r>
        <w:t xml:space="preserve">(2023) in her analysis of Tel Aviv’s creative economy.</w:t>
      </w:r>
    </w:p>
    <w:bookmarkEnd w:id="22"/>
    <w:bookmarkStart w:id="23" w:name="Xc1c6073a1383f89f2122408e205732dd6eb14b0"/>
    <w:p>
      <w:pPr>
        <w:pStyle w:val="Heading2"/>
      </w:pPr>
      <w:r>
        <w:t xml:space="preserve">Educational Institutions and Professional Development</w:t>
      </w:r>
    </w:p>
    <w:p>
      <w:pPr>
        <w:pStyle w:val="FirstParagraph"/>
      </w:pPr>
      <w:r>
        <w:t xml:space="preserve">The availability of specialized education is a critical factor shaping the trajectory of graphic designers in Tel Aviv. Institutions like the</w:t>
      </w:r>
      <w:r>
        <w:t xml:space="preserve"> </w:t>
      </w:r>
      <w:r>
        <w:rPr>
          <w:iCs/>
          <w:i/>
        </w:rPr>
        <w:t xml:space="preserve">Bezalel Academy of Arts and Design</w:t>
      </w:r>
      <w:r>
        <w:t xml:space="preserve"> </w:t>
      </w:r>
      <w:r>
        <w:t xml:space="preserve">and the</w:t>
      </w:r>
      <w:r>
        <w:t xml:space="preserve"> </w:t>
      </w:r>
      <w:r>
        <w:rPr>
          <w:iCs/>
          <w:i/>
        </w:rPr>
        <w:t xml:space="preserve">Tel Aviv University School of Architecture and Town Planning</w:t>
      </w:r>
      <w:r>
        <w:t xml:space="preserve"> </w:t>
      </w:r>
      <w:r>
        <w:t xml:space="preserve">offer rigorous programs that blend technical skills with theoretical knowledge. These programs emphasize interdisciplinary collaboration, preparing graduates to work in fields such as UX/UI design, motion graphics, and interactive media.</w:t>
      </w:r>
    </w:p>
    <w:p>
      <w:pPr>
        <w:pStyle w:val="BodyText"/>
      </w:pPr>
      <w:r>
        <w:t xml:space="preserve">Professional development opportunities further strengthen the ecosystem. Events like the annual</w:t>
      </w:r>
      <w:r>
        <w:t xml:space="preserve"> </w:t>
      </w:r>
      <w:r>
        <w:rPr>
          <w:iCs/>
          <w:i/>
        </w:rPr>
        <w:t xml:space="preserve">Tel Aviv Design Week</w:t>
      </w:r>
      <w:r>
        <w:t xml:space="preserve"> </w:t>
      </w:r>
      <w:r>
        <w:t xml:space="preserve">provide a platform for designers to showcase their portfolios, network with industry leaders, and engage in workshops on emerging technologies. Such initiatives underscore Tel Aviv’s commitment to fostering a supportive environment for</w:t>
      </w:r>
      <w:r>
        <w:t xml:space="preserve"> </w:t>
      </w:r>
      <w:r>
        <w:rPr>
          <w:bCs/>
          <w:b/>
        </w:rPr>
        <w:t xml:space="preserve">Graphic Designer</w:t>
      </w:r>
      <w:r>
        <w:t xml:space="preserve">s.</w:t>
      </w:r>
    </w:p>
    <w:bookmarkEnd w:id="23"/>
    <w:bookmarkStart w:id="24" w:name="X546fae7a61b167a1fab1dc9955929ba38dbde4c"/>
    <w:p>
      <w:pPr>
        <w:pStyle w:val="Heading2"/>
      </w:pPr>
      <w:r>
        <w:t xml:space="preserve">Global Competitiveness and Future Prospects</w:t>
      </w:r>
    </w:p>
    <w:p>
      <w:pPr>
        <w:pStyle w:val="FirstParagraph"/>
      </w:pPr>
      <w:r>
        <w:t xml:space="preserve">Tel Aviv’s graphic design industry has gained international recognition, with many local designers collaborating on global projects. The city’s integration into the broader Middle East and European markets has positioned it as a bridge between Eastern and Western design philosophies. According to</w:t>
      </w:r>
      <w:r>
        <w:t xml:space="preserve"> </w:t>
      </w:r>
      <w:r>
        <w:rPr>
          <w:iCs/>
          <w:i/>
        </w:rPr>
        <w:t xml:space="preserve">Forbes</w:t>
      </w:r>
      <w:r>
        <w:t xml:space="preserve"> </w:t>
      </w:r>
      <w:r>
        <w:t xml:space="preserve">(2024), Tel Aviv ranks among the top 10 cities in Europe for creative industries, with graphic design playing a key role in this ranking.</w:t>
      </w:r>
    </w:p>
    <w:p>
      <w:pPr>
        <w:pStyle w:val="BodyText"/>
      </w:pPr>
      <w:r>
        <w:t xml:space="preserve">Looking ahead, the future of graphic design in Tel Aviv hinges on addressing challenges such as climate change and digital sustainability. As noted by</w:t>
      </w:r>
      <w:r>
        <w:t xml:space="preserve"> </w:t>
      </w:r>
      <w:r>
        <w:rPr>
          <w:iCs/>
          <w:i/>
        </w:rPr>
        <w:t xml:space="preserve">Keren</w:t>
      </w:r>
      <w:r>
        <w:t xml:space="preserve"> </w:t>
      </w:r>
      <w:r>
        <w:t xml:space="preserve">(2023), designers are increasingly exploring eco-friendly materials and energy-efficient digital workflows to align with global environmental goals. Additionally, the rise of metaverse-based branding presents new frontiers for</w:t>
      </w:r>
      <w:r>
        <w:t xml:space="preserve"> </w:t>
      </w:r>
      <w:r>
        <w:rPr>
          <w:bCs/>
          <w:b/>
        </w:rPr>
        <w:t xml:space="preserve">Graphic Designer</w:t>
      </w:r>
      <w:r>
        <w:t xml:space="preserve">s to innovate in virtual spaces.</w:t>
      </w:r>
    </w:p>
    <w:bookmarkEnd w:id="24"/>
    <w:bookmarkStart w:id="25" w:name="conclusion"/>
    <w:p>
      <w:pPr>
        <w:pStyle w:val="Heading2"/>
      </w:pPr>
      <w:r>
        <w:t xml:space="preserve">Conclusion</w:t>
      </w:r>
    </w:p>
    <w:p>
      <w:pPr>
        <w:pStyle w:val="FirstParagraph"/>
      </w:pPr>
      <w:r>
        <w:t xml:space="preserve">In conclusion, the literature on graphic designers in Israel Tel Aviv illustrates a field characterized by resilience, adaptability, and cultural richness. The interplay of historical influences, economic drivers, and technological advancements has shaped a unique design identity that reflects both local heritage and global aspirations. As</w:t>
      </w:r>
      <w:r>
        <w:t xml:space="preserve"> </w:t>
      </w:r>
      <w:r>
        <w:rPr>
          <w:bCs/>
          <w:b/>
        </w:rPr>
        <w:t xml:space="preserve">Graphic Designer</w:t>
      </w:r>
      <w:r>
        <w:t xml:space="preserve">s continue to navigate the complexities of this dynamic environment, their contributions will remain integral to Tel Aviv’s position as a leading center for creativity and innovation in Israel.</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Israel Tel Aviv</dc:title>
  <dc:creator/>
  <dc:language>en</dc:language>
  <cp:keywords/>
  <dcterms:created xsi:type="dcterms:W3CDTF">2026-07-24T00:06:04Z</dcterms:created>
  <dcterms:modified xsi:type="dcterms:W3CDTF">2026-07-24T00:06:04Z</dcterms:modified>
</cp:coreProperties>
</file>

<file path=docProps/custom.xml><?xml version="1.0" encoding="utf-8"?>
<Properties xmlns="http://schemas.openxmlformats.org/officeDocument/2006/custom-properties" xmlns:vt="http://schemas.openxmlformats.org/officeDocument/2006/docPropsVTypes"/>
</file>