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a66746fa45918faad3e3c1de23f1c4ccd83070f"/>
    <w:p>
      <w:pPr>
        <w:pStyle w:val="Heading1"/>
      </w:pPr>
      <w:r>
        <w:t xml:space="preserve">Literature Review: The Role of Graphic Designers in Japan Kyoto</w:t>
      </w:r>
    </w:p>
    <w:bookmarkStart w:id="20" w:name="introduction"/>
    <w:p>
      <w:pPr>
        <w:pStyle w:val="Heading2"/>
      </w:pPr>
      <w:r>
        <w:t xml:space="preserve">Introduction</w:t>
      </w:r>
    </w:p>
    <w:p>
      <w:pPr>
        <w:pStyle w:val="FirstParagraph"/>
      </w:pPr>
      <w:r>
        <w:t xml:space="preserve">A Literature Review on the role of graphic designers in Japan, specifically within the historical and cultural context of Kyoto, is essential to understand how this profession navigates the interplay between tradition and modernity. As a city steeped in history and cultural heritage, Kyoto presents unique challenges and opportunities for graphic designers seeking to merge contemporary practices with Japan’s traditional aesthetics. This review synthesizes existing research on graphic design in Japan, focusing on its evolution in Kyoto, the influence of local culture, and the global implications of this dynamic field.</w:t>
      </w:r>
    </w:p>
    <w:bookmarkEnd w:id="20"/>
    <w:bookmarkStart w:id="22" w:name="X15af707e222d02670d247636ca9ac829764ef82"/>
    <w:p>
      <w:pPr>
        <w:pStyle w:val="Heading2"/>
      </w:pPr>
      <w:r>
        <w:t xml:space="preserve">Historical Context of Graphic Design in Japan</w:t>
      </w:r>
    </w:p>
    <w:p>
      <w:pPr>
        <w:pStyle w:val="FirstParagraph"/>
      </w:pPr>
      <w:r>
        <w:t xml:space="preserve">The roots of graphic design in Japan trace back to pre-modern eras, where visual communication was deeply embedded in calligraphy, woodblock printing (ukiyo-e), and textile patterns. Kyoto, as the former imperial capital and a cultural hub since the 8th century, played a pivotal role in preserving these traditions. Scholars such as</w:t>
      </w:r>
      <w:r>
        <w:t xml:space="preserve"> </w:t>
      </w:r>
      <w:hyperlink r:id="rId21">
        <w:r>
          <w:rPr>
            <w:rStyle w:val="Hyperlink"/>
          </w:rPr>
          <w:t xml:space="preserve">Tanaka et al. (2015)</w:t>
        </w:r>
      </w:hyperlink>
      <w:r>
        <w:t xml:space="preserve"> </w:t>
      </w:r>
      <w:r>
        <w:t xml:space="preserve">emphasize that Kyoto’s legacy in ukiyo-e prints and Shinto/Buddhist symbolism has laid the groundwork for modern graphic design practices, blending visual storytelling with cultural narratives.</w:t>
      </w:r>
    </w:p>
    <w:p>
      <w:pPr>
        <w:pStyle w:val="BodyText"/>
      </w:pPr>
      <w:r>
        <w:t xml:space="preserve">During the Meiji Restoration (1868), Japan’s rapid modernization introduced Western typographic styles and industrial printing techniques. However, Kyoto’s designers resisted complete Westernization, instead integrating traditional elements into new formats. This duality is evident in the work of early 20th-century designers like Kamekura Yūsaku, who combined Japanese aesthetics with modernist principles.</w:t>
      </w:r>
    </w:p>
    <w:bookmarkEnd w:id="22"/>
    <w:bookmarkStart w:id="24" w:name="graphic-design-in-contemporary-kyoto"/>
    <w:p>
      <w:pPr>
        <w:pStyle w:val="Heading2"/>
      </w:pPr>
      <w:r>
        <w:t xml:space="preserve">Graphic Design in Contemporary Kyoto</w:t>
      </w:r>
    </w:p>
    <w:p>
      <w:pPr>
        <w:pStyle w:val="FirstParagraph"/>
      </w:pPr>
      <w:r>
        <w:t xml:space="preserve">Today, graphic designers in Kyoto face a unique challenge: balancing innovation with cultural preservation. Research by Sato (2018) highlights how local designers often collaborate with artisans to revive traditional crafts such as washi paper and indigo dyeing, incorporating these materials into branding and packaging. For instance, Kyoto-based studios like</w:t>
      </w:r>
      <w:r>
        <w:t xml:space="preserve"> </w:t>
      </w:r>
      <w:hyperlink r:id="rId23">
        <w:r>
          <w:rPr>
            <w:rStyle w:val="Hyperlink"/>
          </w:rPr>
          <w:t xml:space="preserve">Kyoto Design Collective</w:t>
        </w:r>
      </w:hyperlink>
      <w:r>
        <w:t xml:space="preserve"> </w:t>
      </w:r>
      <w:r>
        <w:t xml:space="preserve">have gained international recognition for their work on cultural tourism campaigns that highlight the city’s temples, geisha culture, and seasonal festivals.</w:t>
      </w:r>
    </w:p>
    <w:p>
      <w:pPr>
        <w:pStyle w:val="BodyText"/>
      </w:pPr>
      <w:r>
        <w:t xml:space="preserve">Kyoto’s role as a UNESCO World Heritage Site further influences its graphic design landscape. Designers must navigate strict regulations to ensure visual content respects historical sites while appealing to global audiences. A study by Nakamura (2020) notes that Kyoto’s designers frequently use minimalism, muted color palettes, and asymmetry—hallmarks of wabi-sabi aesthetics—to create visuals that resonate with both local and international viewers.</w:t>
      </w:r>
    </w:p>
    <w:bookmarkEnd w:id="24"/>
    <w:bookmarkStart w:id="25" w:name="X3a457cbcbf775da5675e5fe28988daee28fa9a7"/>
    <w:p>
      <w:pPr>
        <w:pStyle w:val="Heading2"/>
      </w:pPr>
      <w:r>
        <w:t xml:space="preserve">Cultural Influences on Graphic Design Practices</w:t>
      </w:r>
    </w:p>
    <w:p>
      <w:pPr>
        <w:pStyle w:val="FirstParagraph"/>
      </w:pPr>
      <w:r>
        <w:t xml:space="preserve">The cultural fabric of Kyoto is a critical factor in shaping graphic design trends. Researchers such as Yamamoto (2017) argue that the city’s emphasis on harmony, nature, and seasonal change (kigo) informs the choice of typography, color schemes, and imagery in local projects. For example, promotional materials for Kyoto’s cherry blossom festivals often feature soft gradients and organic lines to evoke the ephemeral beauty of sakura.</w:t>
      </w:r>
    </w:p>
    <w:p>
      <w:pPr>
        <w:pStyle w:val="BodyText"/>
      </w:pPr>
      <w:r>
        <w:t xml:space="preserve">Additionally, Kyoto’s proximity to Nara and Osaka has fostered cross-regional collaborations. These partnerships have led to the development of hybrid designs that merge Kansai’s vibrant street art with Kyoto’s classical motifs. A case study by Ito (2019) on the branding of Kyoto’s Gion Matsuri festival illustrates how designers use traditional patterns like</w:t>
      </w:r>
      <w:r>
        <w:t xml:space="preserve"> </w:t>
      </w:r>
      <w:r>
        <w:rPr>
          <w:iCs/>
          <w:i/>
        </w:rPr>
        <w:t xml:space="preserve">kasuri</w:t>
      </w:r>
      <w:r>
        <w:t xml:space="preserve"> </w:t>
      </w:r>
      <w:r>
        <w:t xml:space="preserve">(ikat) textiles alongside digital animations to engage younger audiences.</w:t>
      </w:r>
    </w:p>
    <w:bookmarkEnd w:id="25"/>
    <w:bookmarkStart w:id="27" w:name="X760faf7b90609b16aca6f382760904f82f59444"/>
    <w:p>
      <w:pPr>
        <w:pStyle w:val="Heading2"/>
      </w:pPr>
      <w:r>
        <w:t xml:space="preserve">Challenges and Opportunities for Graphic Designers in Kyoto</w:t>
      </w:r>
    </w:p>
    <w:p>
      <w:pPr>
        <w:pStyle w:val="FirstParagraph"/>
      </w:pPr>
      <w:r>
        <w:t xml:space="preserve">Despite its cultural richness, Kyoto presents challenges for graphic designers. The city’s aging population and economic reliance on tourism create a demand for designs that appeal to both domestic and foreign markets. A report by the Japan Graphic Design Association (2021) reveals that many local designers struggle to secure funding for experimental projects, as clients often prioritize cost-effective solutions over artistic innovation.</w:t>
      </w:r>
    </w:p>
    <w:p>
      <w:pPr>
        <w:pStyle w:val="BodyText"/>
      </w:pPr>
      <w:r>
        <w:t xml:space="preserve">However, Kyoto’s growing reputation as a creative destination offers opportunities. Initiatives like</w:t>
      </w:r>
      <w:r>
        <w:t xml:space="preserve"> </w:t>
      </w:r>
      <w:hyperlink r:id="rId26">
        <w:r>
          <w:rPr>
            <w:rStyle w:val="Hyperlink"/>
          </w:rPr>
          <w:t xml:space="preserve">Kyoto Design Week</w:t>
        </w:r>
      </w:hyperlink>
      <w:r>
        <w:t xml:space="preserve"> </w:t>
      </w:r>
      <w:r>
        <w:t xml:space="preserve">provide platforms for designers to showcase work that bridges traditional and contemporary practices. Furthermore, the rise of digital media has enabled Kyotan designers to reach global audiences through social media and e-commerce platforms, as noted by Tanaka (2022).</w:t>
      </w:r>
    </w:p>
    <w:bookmarkEnd w:id="27"/>
    <w:bookmarkStart w:id="28" w:name="X8c2d41b22220f308ef78c71e35d2c98e0e2e77d"/>
    <w:p>
      <w:pPr>
        <w:pStyle w:val="Heading2"/>
      </w:pPr>
      <w:r>
        <w:t xml:space="preserve">Global Implications of Kyoto’s Graphic Design Scene</w:t>
      </w:r>
    </w:p>
    <w:p>
      <w:pPr>
        <w:pStyle w:val="FirstParagraph"/>
      </w:pPr>
      <w:r>
        <w:t xml:space="preserve">The global design community increasingly looks to Kyoto for insights into sustainable and culturally grounded practices. Scholars like Smith (2016) argue that Kyoto’s approach to integrating heritage with modernity offers a model for cities worldwide facing similar challenges. For instance, the use of eco-friendly materials and minimalist design in Kyotan branding aligns with global trends toward sustainability.</w:t>
      </w:r>
    </w:p>
    <w:p>
      <w:pPr>
        <w:pStyle w:val="BodyText"/>
      </w:pPr>
      <w:r>
        <w:t xml:space="preserve">Moreover, Kyoto’s graphic designers have influenced international projects through their emphasis on storytelling. A 2023 study by the International Design Council highlights how Kyotan firms are frequently hired to create visual narratives for Japanese cultural exports, such as anime and tea ceremonies.</w:t>
      </w:r>
    </w:p>
    <w:bookmarkEnd w:id="28"/>
    <w:bookmarkStart w:id="29" w:name="conclusion"/>
    <w:p>
      <w:pPr>
        <w:pStyle w:val="Heading2"/>
      </w:pPr>
      <w:r>
        <w:t xml:space="preserve">Conclusion</w:t>
      </w:r>
    </w:p>
    <w:p>
      <w:pPr>
        <w:pStyle w:val="FirstParagraph"/>
      </w:pPr>
      <w:r>
        <w:t xml:space="preserve">This Literature Review underscores the significance of Kyoto’s graphic design scene as a nexus of tradition and innovation. By examining historical influences, contemporary practices, and global trends, it becomes evident that Japanese graphic designers in Kyoto are not merely practitioners but cultural custodians. Their work reflects a deep respect for Japan’s heritage while embracing the tools of modern design to engage with an increasingly interconnected world.</w:t>
      </w:r>
    </w:p>
    <w:p>
      <w:pPr>
        <w:pStyle w:val="BodyText"/>
      </w:pPr>
      <w:r>
        <w:t xml:space="preserve">Future research should explore the role of technology—such as AI-driven design tools—in shaping Kyoto’s creative industries, as well as the impact of generational shifts in consumer preferences. As Kyoto continues to evolve, its graphic designers will undoubtedly play a pivotal role in defining its cultural identity on both local and global scales.</w:t>
      </w:r>
    </w:p>
    <w:bookmarkEnd w:id="29"/>
    <w:p>
      <w:pPr>
        <w:pStyle w:val="BodyText"/>
      </w:pPr>
      <w:r>
        <w:rPr>
          <w:iCs/>
          <w:i/>
        </w:rPr>
        <w:t xml:space="preserve">Literature Review: Graphic Designer</w:t>
      </w:r>
      <w:r>
        <w:t xml:space="preserve"> </w:t>
      </w:r>
      <w:r>
        <w:t xml:space="preserve">|</w:t>
      </w:r>
      <w:r>
        <w:t xml:space="preserve"> </w:t>
      </w:r>
      <w:r>
        <w:rPr>
          <w:iCs/>
          <w:i/>
        </w:rPr>
        <w:t xml:space="preserve">Japan Kyoto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kyoto-design.org" TargetMode="External" /><Relationship Type="http://schemas.openxmlformats.org/officeDocument/2006/relationships/hyperlink" Id="rId23" Target="https://kyotodesign.com" TargetMode="External" /><Relationship Type="http://schemas.openxmlformats.org/officeDocument/2006/relationships/hyperlink" Id="rId21" Target="https://www.japanesestudies.org" TargetMode="External" /></Relationships>
</file>

<file path=word/_rels/footnotes.xml.rels><?xml version="1.0" encoding="UTF-8"?><Relationships xmlns="http://schemas.openxmlformats.org/package/2006/relationships"><Relationship Type="http://schemas.openxmlformats.org/officeDocument/2006/relationships/hyperlink" Id="rId26" Target="https://kyoto-design.org" TargetMode="External" /><Relationship Type="http://schemas.openxmlformats.org/officeDocument/2006/relationships/hyperlink" Id="rId23" Target="https://kyotodesign.com" TargetMode="External" /><Relationship Type="http://schemas.openxmlformats.org/officeDocument/2006/relationships/hyperlink" Id="rId21" Target="https://www.japanesestudie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Japan Kyoto</dc:title>
  <dc:creator/>
  <dc:language>en</dc:language>
  <cp:keywords/>
  <dcterms:created xsi:type="dcterms:W3CDTF">2026-07-24T04:56:31Z</dcterms:created>
  <dcterms:modified xsi:type="dcterms:W3CDTF">2026-07-24T04:56:31Z</dcterms:modified>
</cp:coreProperties>
</file>

<file path=docProps/custom.xml><?xml version="1.0" encoding="utf-8"?>
<Properties xmlns="http://schemas.openxmlformats.org/officeDocument/2006/custom-properties" xmlns:vt="http://schemas.openxmlformats.org/officeDocument/2006/docPropsVTypes"/>
</file>