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Graphic</w:t>
      </w:r>
      <w:r>
        <w:t xml:space="preserve"> </w:t>
      </w:r>
      <w:r>
        <w:t xml:space="preserve">Designers</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7" w:name="X5314bc88fe14802491e8b99b11657f7bd18af38"/>
    <w:p>
      <w:pPr>
        <w:pStyle w:val="Heading1"/>
      </w:pPr>
      <w:r>
        <w:t xml:space="preserve">Literature Review: The Role of Graphic Designers in Malaysia Kuala Lumpur</w:t>
      </w:r>
    </w:p>
    <w:bookmarkStart w:id="20" w:name="introduction"/>
    <w:p>
      <w:pPr>
        <w:pStyle w:val="Heading2"/>
      </w:pPr>
      <w:r>
        <w:t xml:space="preserve">Introduction</w:t>
      </w:r>
    </w:p>
    <w:p>
      <w:pPr>
        <w:pStyle w:val="FirstParagraph"/>
      </w:pPr>
      <w:r>
        <w:t xml:space="preserve">A literature review on the role of graphic designers in Malaysia’s capital, Kuala Lumpur, provides a critical analysis of how this profession interacts with local cultural dynamics, economic development, and technological advancements. As a global hub for business and creativity in Southeast Asia, Kuala Lumpur (KL) has become a focal point for design innovation. This review explores existing scholarly and professional discussions on the significance of graphic designers in KL’s context, emphasizing their contributions to branding, cultural preservation, and digital transformation.</w:t>
      </w:r>
    </w:p>
    <w:bookmarkEnd w:id="20"/>
    <w:bookmarkStart w:id="21" w:name="X459e5edf4e76ca7e8cd3ef381f98fd1a2c5765f"/>
    <w:p>
      <w:pPr>
        <w:pStyle w:val="Heading2"/>
      </w:pPr>
      <w:r>
        <w:t xml:space="preserve">Cultural Influences on Graphic Design in Kuala Lumpur</w:t>
      </w:r>
    </w:p>
    <w:p>
      <w:pPr>
        <w:pStyle w:val="FirstParagraph"/>
      </w:pPr>
      <w:r>
        <w:t xml:space="preserve">Kuala Lumpur’s multicultural identity—shaped by Malay, Chinese, Indian, and indigenous communities—provides a unique canvas for graphic design. Literature highlights how local designers integrate traditional motifs such as batik patterns, Islamic geometric art, and indigenous tribal symbols into contemporary designs. For instance, studies by Lim et al. (2018) note that KL-based graphic designers often blend these cultural elements with modern typography to create visually striking brand identities that resonate with both local and international audiences.</w:t>
      </w:r>
    </w:p>
    <w:p>
      <w:pPr>
        <w:pStyle w:val="BodyText"/>
      </w:pPr>
      <w:r>
        <w:t xml:space="preserve">Moreover, the influence of Malaysian festivals like Hari Raya, Chinese New Year, and Deepavali is evident in seasonal campaigns. Research by Tan (2020) emphasizes the role of graphic designers in translating these cultural narratives into visual storytelling for tourism and retail sectors. This fusion of tradition and modernity positions KL as a hub for culturally responsive design practices.</w:t>
      </w:r>
    </w:p>
    <w:bookmarkEnd w:id="21"/>
    <w:bookmarkStart w:id="22" w:name="Xc5e857f5d07affd2e1a5c01334ada184d5c1d08"/>
    <w:p>
      <w:pPr>
        <w:pStyle w:val="Heading2"/>
      </w:pPr>
      <w:r>
        <w:t xml:space="preserve">Economic Contributions of Graphic Designers in Kuala Lumpur</w:t>
      </w:r>
    </w:p>
    <w:p>
      <w:pPr>
        <w:pStyle w:val="FirstParagraph"/>
      </w:pPr>
      <w:r>
        <w:t xml:space="preserve">The creative economy in Malaysia has grown significantly, with graphic design playing a pivotal role. According to the Malaysian Ministry of Tourism, Culture and Environment (2019), KL’s creative industries contribute over 3% to the nation’s GDP. Graphic designers are instrumental in this growth, supporting sectors such as advertising, media production, and e-commerce.</w:t>
      </w:r>
    </w:p>
    <w:p>
      <w:pPr>
        <w:pStyle w:val="BodyText"/>
      </w:pPr>
      <w:r>
        <w:t xml:space="preserve">Studies by Ahmad &amp; Lee (2021) reveal that freelancers and small design studios in KL cater to both local businesses and international clients. The rise of digital platforms like Fiverr and Upwork has enabled KL designers to compete globally. Additionally, the government’s initiatives, such as the Malaysia Creative Economy Corporation (MCC), have fostered collaboration between designers and entrepreneurs, further boosting economic innovation.</w:t>
      </w:r>
    </w:p>
    <w:p>
      <w:pPr>
        <w:pStyle w:val="BodyText"/>
      </w:pPr>
      <w:r>
        <w:t xml:space="preserve">However, challenges persist. A report by the Malaysian Graphic Design Association (2022) highlights issues like underpayment of freelance designers and a lack of standardized industry practices. These factors underscore the need for policy interventions to sustain KL’s creative economy.</w:t>
      </w:r>
    </w:p>
    <w:bookmarkEnd w:id="22"/>
    <w:bookmarkStart w:id="23" w:name="Xd6c72084352cd65dd546cb569b8c6be9ed6f49a"/>
    <w:p>
      <w:pPr>
        <w:pStyle w:val="Heading2"/>
      </w:pPr>
      <w:r>
        <w:t xml:space="preserve">Technological Advancements and Digital Transformation</w:t>
      </w:r>
    </w:p>
    <w:p>
      <w:pPr>
        <w:pStyle w:val="FirstParagraph"/>
      </w:pPr>
      <w:r>
        <w:t xml:space="preserve">The digital revolution has reshaped the role of graphic designers in KL, emphasizing skills in user experience (UX) design, motion graphics, and artificial intelligence (AI)-assisted tools. Research by Wong et al. (2023) indicates that Malaysian designers increasingly use software like Adobe Creative Suite and Figma to create interactive content for digital marketing campaigns.</w:t>
      </w:r>
    </w:p>
    <w:p>
      <w:pPr>
        <w:pStyle w:val="BodyText"/>
      </w:pPr>
      <w:r>
        <w:t xml:space="preserve">Moreover, the proliferation of social media platforms has demanded adaptable design strategies. KL-based designers must now produce content optimized for Instagram, TikTok, and LinkedIn, reflecting a shift from print to digital dominance. A case study by Tan &amp; Sulong (2021) on KL’s startup ecosystem shows how graphic designers collaborate with tech entrepreneurs to develop visual identities for apps and websites.</w:t>
      </w:r>
    </w:p>
    <w:p>
      <w:pPr>
        <w:pStyle w:val="BodyText"/>
      </w:pPr>
      <w:r>
        <w:t xml:space="preserve">However, the rapid pace of technological change poses challenges. Designers in KL must continuously upskill to keep pace with emerging trends like augmented reality (AR) and blockchain-based design tools, as noted by Rahman (2023).</w:t>
      </w:r>
    </w:p>
    <w:bookmarkEnd w:id="23"/>
    <w:bookmarkStart w:id="24" w:name="X9104158e871af4e5867445e62803f1f379ddffb"/>
    <w:p>
      <w:pPr>
        <w:pStyle w:val="Heading2"/>
      </w:pPr>
      <w:r>
        <w:t xml:space="preserve">Education and Professional Development in Kuala Lumpur</w:t>
      </w:r>
    </w:p>
    <w:p>
      <w:pPr>
        <w:pStyle w:val="FirstParagraph"/>
      </w:pPr>
      <w:r>
        <w:t xml:space="preserve">Kuala Lumpur hosts several prestigious institutions offering graphic design programs, such as the Universiti Teknologi MARA (UiTM) and the University of Malaya. Literature by Ong &amp; Lim (2019) highlights how these institutions blend theoretical knowledge with practical training, ensuring graduates are equipped for industry demands.</w:t>
      </w:r>
    </w:p>
    <w:p>
      <w:pPr>
        <w:pStyle w:val="BodyText"/>
      </w:pPr>
      <w:r>
        <w:t xml:space="preserve">Furthermore, professional organizations like the Malaysian Institute of Graphic Designers (MIGD) play a critical role in fostering skill development through workshops and networking events. A 2023 survey by MIGD found that 78% of KL-based designers engage in continuous learning to stay competitive.</w:t>
      </w:r>
    </w:p>
    <w:p>
      <w:pPr>
        <w:pStyle w:val="BodyText"/>
      </w:pPr>
      <w:r>
        <w:t xml:space="preserve">Nonetheless, gaps remain between academic curricula and industry needs. Research by Salleh et al. (2021) suggests that while Malaysian design programs emphasize traditional techniques, there is a growing need to incorporate digital literacy and cross-disciplinary collaboration.</w:t>
      </w:r>
    </w:p>
    <w:bookmarkEnd w:id="24"/>
    <w:bookmarkStart w:id="25" w:name="challenges-and-future-prospects"/>
    <w:p>
      <w:pPr>
        <w:pStyle w:val="Heading2"/>
      </w:pPr>
      <w:r>
        <w:t xml:space="preserve">Challenges and Future Prospects</w:t>
      </w:r>
    </w:p>
    <w:p>
      <w:pPr>
        <w:pStyle w:val="FirstParagraph"/>
      </w:pPr>
      <w:r>
        <w:t xml:space="preserve">Despite KL’s vibrant design scene, challenges such as intellectual property theft, limited access to global markets for small studios, and cultural appropriation in design projects remain contentious issues. A 2023 study by the Malaysian Intellectual Property Office found that 45% of local designers face copyright disputes with international clients.</w:t>
      </w:r>
    </w:p>
    <w:p>
      <w:pPr>
        <w:pStyle w:val="BodyText"/>
      </w:pPr>
      <w:r>
        <w:t xml:space="preserve">Looking ahead, the future of graphic design in KL depends on addressing these challenges through policy reforms, enhanced education, and stronger industry-academia partnerships. As Malaysia aims to become a regional creative hub by 2030 (Malaysia Creative Economy Policy, 2021), graphic designers in KL will be pivotal in shaping this vision.</w:t>
      </w:r>
    </w:p>
    <w:bookmarkEnd w:id="25"/>
    <w:bookmarkStart w:id="26" w:name="conclusion"/>
    <w:p>
      <w:pPr>
        <w:pStyle w:val="Heading2"/>
      </w:pPr>
      <w:r>
        <w:t xml:space="preserve">Conclusion</w:t>
      </w:r>
    </w:p>
    <w:p>
      <w:pPr>
        <w:pStyle w:val="FirstParagraph"/>
      </w:pPr>
      <w:r>
        <w:t xml:space="preserve">This literature review underscores the dynamic role of graphic designers in Kuala Lumpur, Malaysia. Their ability to merge cultural heritage with digital innovation has positioned KL as a thriving center for creative industries. However, ongoing research and investment are necessary to address existing challenges and ensure that graphic designers continue to drive economic and cultural progress in the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Graphic Designers in Malaysia Kuala Lumpur</dc:title>
  <dc:creator/>
  <dc:language>en</dc:language>
  <cp:keywords/>
  <dcterms:created xsi:type="dcterms:W3CDTF">2026-07-24T09:31:22Z</dcterms:created>
  <dcterms:modified xsi:type="dcterms:W3CDTF">2026-07-24T09:31:22Z</dcterms:modified>
</cp:coreProperties>
</file>

<file path=docProps/custom.xml><?xml version="1.0" encoding="utf-8"?>
<Properties xmlns="http://schemas.openxmlformats.org/officeDocument/2006/custom-properties" xmlns:vt="http://schemas.openxmlformats.org/officeDocument/2006/docPropsVTypes"/>
</file>