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b572b67a956c4ae70c8b481a03ea736722cce7"/>
    <w:p>
      <w:pPr>
        <w:pStyle w:val="Heading1"/>
      </w:pPr>
      <w:r>
        <w:t xml:space="preserve">Literature Review: Graphic Designers in the Netherlands Amsterdam</w:t>
      </w:r>
    </w:p>
    <w:p>
      <w:pPr>
        <w:pStyle w:val="FirstParagraph"/>
      </w:pPr>
      <w:r>
        <w:t xml:space="preserve">In recent years, the role of</w:t>
      </w:r>
      <w:r>
        <w:t xml:space="preserve"> </w:t>
      </w:r>
      <w:r>
        <w:rPr>
          <w:bCs/>
          <w:b/>
        </w:rPr>
        <w:t xml:space="preserve">Graphic Designer</w:t>
      </w:r>
      <w:r>
        <w:t xml:space="preserve">s has evolved significantly, reflecting broader cultural, technological, and socio-economic shifts. This</w:t>
      </w:r>
      <w:r>
        <w:t xml:space="preserve"> </w:t>
      </w:r>
      <w:r>
        <w:rPr>
          <w:bCs/>
          <w:b/>
        </w:rPr>
        <w:t xml:space="preserve">Literature Review</w:t>
      </w:r>
      <w:r>
        <w:t xml:space="preserve"> </w:t>
      </w:r>
      <w:r>
        <w:t xml:space="preserve">explores the unique context of</w:t>
      </w:r>
      <w:r>
        <w:t xml:space="preserve"> </w:t>
      </w:r>
      <w:r>
        <w:rPr>
          <w:iCs/>
          <w:i/>
        </w:rPr>
        <w:t xml:space="preserve">Netherlands Amsterdam</w:t>
      </w:r>
      <w:r>
        <w:t xml:space="preserve"> </w:t>
      </w:r>
      <w:r>
        <w:t xml:space="preserve">as a global hub for creative industries and examines how this environment shapes the practice, challenges, and innovations of graphic designers within the region. The review synthesizes existing research on design education, industry trends, cultural influences, and technological advancements that define the profession in</w:t>
      </w:r>
      <w:r>
        <w:t xml:space="preserve"> </w:t>
      </w:r>
      <w:r>
        <w:rPr>
          <w:bCs/>
          <w:b/>
        </w:rPr>
        <w:t xml:space="preserve">Netherlands Amsterdam</w:t>
      </w:r>
      <w:r>
        <w:t xml:space="preserve">. By contextualizing these findings within academic literature and industry reports, this document aims to highlight key themes that distinguish Amsterdam’s graphic design landscape from other global centers.</w:t>
      </w:r>
    </w:p>
    <w:bookmarkStart w:id="20" w:name="X21d3bd3f2e7f576e56c82f2444418f4b83845e1"/>
    <w:p>
      <w:pPr>
        <w:pStyle w:val="Heading2"/>
      </w:pPr>
      <w:r>
        <w:t xml:space="preserve">Historical Context: The Legacy of Dutch Graphic Design</w:t>
      </w:r>
    </w:p>
    <w:p>
      <w:pPr>
        <w:pStyle w:val="FirstParagraph"/>
      </w:pPr>
      <w:r>
        <w:t xml:space="preserve">The</w:t>
      </w:r>
      <w:r>
        <w:t xml:space="preserve"> </w:t>
      </w:r>
      <w:r>
        <w:rPr>
          <w:bCs/>
          <w:b/>
        </w:rPr>
        <w:t xml:space="preserve">Netherlands Amsterdam</w:t>
      </w:r>
      <w:r>
        <w:t xml:space="preserve"> </w:t>
      </w:r>
      <w:r>
        <w:t xml:space="preserve">has long been a cornerstone of European artistic and design innovation. Historically, the country is associated with movements such as</w:t>
      </w:r>
      <w:r>
        <w:t xml:space="preserve"> </w:t>
      </w:r>
      <w:r>
        <w:rPr>
          <w:iCs/>
          <w:i/>
        </w:rPr>
        <w:t xml:space="preserve">Dutch De Stijl</w:t>
      </w:r>
      <w:r>
        <w:t xml:space="preserve">, pioneered by figures like Theo van Doesburg and Piet Mondrian, which emphasized abstraction, geometry, and minimalism. These principles have left an enduring legacy on modern</w:t>
      </w:r>
      <w:r>
        <w:t xml:space="preserve"> </w:t>
      </w:r>
      <w:r>
        <w:rPr>
          <w:bCs/>
          <w:b/>
        </w:rPr>
        <w:t xml:space="preserve">Graphic Designer</w:t>
      </w:r>
      <w:r>
        <w:t xml:space="preserve">s in Amsterdam, who often draw inspiration from the interplay between form and function. Academic research by Van der Velden (2015) notes that Dutch design education places strong emphasis on “clear communication through visual language,” a philosophy deeply rooted in the De Stijl movement.</w:t>
      </w:r>
    </w:p>
    <w:p>
      <w:pPr>
        <w:pStyle w:val="BodyText"/>
      </w:pPr>
      <w:r>
        <w:t xml:space="preserve">In</w:t>
      </w:r>
      <w:r>
        <w:t xml:space="preserve"> </w:t>
      </w:r>
      <w:r>
        <w:rPr>
          <w:bCs/>
          <w:b/>
        </w:rPr>
        <w:t xml:space="preserve">Netherlands Amsterdam</w:t>
      </w:r>
      <w:r>
        <w:t xml:space="preserve">, this historical foundation is preserved through institutions like the</w:t>
      </w:r>
      <w:r>
        <w:t xml:space="preserve"> </w:t>
      </w:r>
      <w:r>
        <w:rPr>
          <w:iCs/>
          <w:i/>
        </w:rPr>
        <w:t xml:space="preserve">Gerrit Rietveld Academie</w:t>
      </w:r>
      <w:r>
        <w:t xml:space="preserve"> </w:t>
      </w:r>
      <w:r>
        <w:t xml:space="preserve">and</w:t>
      </w:r>
      <w:r>
        <w:t xml:space="preserve"> </w:t>
      </w:r>
      <w:r>
        <w:rPr>
          <w:iCs/>
          <w:i/>
        </w:rPr>
        <w:t xml:space="preserve">Royal Academy of Art The Hague</w:t>
      </w:r>
      <w:r>
        <w:t xml:space="preserve">, which attract global talent. These academies not only train future designers but also serve as incubators for experimental projects that push the boundaries of traditional graphic design. According to a 2021 report by the Dutch Creative Industries Federation, Amsterdam’s design schools produce graduates who are “highly skilled in both analog and digital mediums,” reflecting a balanced approach to heritage and innovation.</w:t>
      </w:r>
    </w:p>
    <w:bookmarkEnd w:id="20"/>
    <w:bookmarkStart w:id="21" w:name="X0a7f098fe88a246b1416232505a65e0fb520884"/>
    <w:p>
      <w:pPr>
        <w:pStyle w:val="Heading2"/>
      </w:pPr>
      <w:r>
        <w:t xml:space="preserve">Cultural Influences on Graphic Design in Amsterdam</w:t>
      </w:r>
    </w:p>
    <w:p>
      <w:pPr>
        <w:pStyle w:val="FirstParagraph"/>
      </w:pPr>
      <w:r>
        <w:t xml:space="preserve">The cultural fabric of</w:t>
      </w:r>
      <w:r>
        <w:t xml:space="preserve"> </w:t>
      </w:r>
      <w:r>
        <w:rPr>
          <w:bCs/>
          <w:b/>
        </w:rPr>
        <w:t xml:space="preserve">Netherlands Amsterdam</w:t>
      </w:r>
      <w:r>
        <w:t xml:space="preserve"> </w:t>
      </w:r>
      <w:r>
        <w:t xml:space="preserve">is characterized by its diversity, cosmopolitanism, and emphasis on sustainability. These factors have profoundly influenced the work of</w:t>
      </w:r>
      <w:r>
        <w:t xml:space="preserve"> </w:t>
      </w:r>
      <w:r>
        <w:rPr>
          <w:bCs/>
          <w:b/>
        </w:rPr>
        <w:t xml:space="preserve">Graphic Designer</w:t>
      </w:r>
      <w:r>
        <w:t xml:space="preserve">s in the region. For instance, research by Jansen and van der Meer (2018) highlights how Amsterdam’s multicultural environment has led to a rise in “inclusive design,” where visual narratives reflect diverse communities. This is evident in campaigns for organizations such as the</w:t>
      </w:r>
      <w:r>
        <w:t xml:space="preserve"> </w:t>
      </w:r>
      <w:r>
        <w:rPr>
          <w:iCs/>
          <w:i/>
        </w:rPr>
        <w:t xml:space="preserve">Museumplein</w:t>
      </w:r>
      <w:r>
        <w:t xml:space="preserve"> </w:t>
      </w:r>
      <w:r>
        <w:t xml:space="preserve">or</w:t>
      </w:r>
      <w:r>
        <w:t xml:space="preserve"> </w:t>
      </w:r>
      <w:r>
        <w:rPr>
          <w:iCs/>
          <w:i/>
        </w:rPr>
        <w:t xml:space="preserve">NEMO Science Museum</w:t>
      </w:r>
      <w:r>
        <w:t xml:space="preserve">, where graphic designs often incorporate multilingual elements and culturally resonant imagery.</w:t>
      </w:r>
    </w:p>
    <w:p>
      <w:pPr>
        <w:pStyle w:val="BodyText"/>
      </w:pPr>
      <w:r>
        <w:t xml:space="preserve">Sustainability has also emerged as a critical concern for Amsterdam’s design community. A 2020 study by the Amsterdam University of Applied Sciences found that over 65% of local</w:t>
      </w:r>
      <w:r>
        <w:t xml:space="preserve"> </w:t>
      </w:r>
      <w:r>
        <w:rPr>
          <w:bCs/>
          <w:b/>
        </w:rPr>
        <w:t xml:space="preserve">Graphic Designer</w:t>
      </w:r>
      <w:r>
        <w:t xml:space="preserve">s integrate eco-friendly practices into their workflows, such as using recycled materials or digital-only formats to reduce waste. This aligns with the city’s broader commitment to becoming a carbon-neutral metropolis by 2030, as outlined in its</w:t>
      </w:r>
      <w:r>
        <w:t xml:space="preserve"> </w:t>
      </w:r>
      <w:r>
        <w:rPr>
          <w:iCs/>
          <w:i/>
        </w:rPr>
        <w:t xml:space="preserve">Climate Action Plan 2025</w:t>
      </w:r>
      <w:r>
        <w:t xml:space="preserve">.</w:t>
      </w:r>
    </w:p>
    <w:bookmarkEnd w:id="21"/>
    <w:bookmarkStart w:id="22" w:name="X3e4ee670e64705cc53b566d46511e6cfa910e18"/>
    <w:p>
      <w:pPr>
        <w:pStyle w:val="Heading2"/>
      </w:pPr>
      <w:r>
        <w:t xml:space="preserve">Technological Advancements and Industry Trends</w:t>
      </w:r>
    </w:p>
    <w:p>
      <w:pPr>
        <w:pStyle w:val="FirstParagraph"/>
      </w:pPr>
      <w:r>
        <w:t xml:space="preserve">The rapid advancement of technology has redefined the role of</w:t>
      </w:r>
      <w:r>
        <w:t xml:space="preserve"> </w:t>
      </w:r>
      <w:r>
        <w:rPr>
          <w:bCs/>
          <w:b/>
        </w:rPr>
        <w:t xml:space="preserve">Graphic Designer</w:t>
      </w:r>
      <w:r>
        <w:t xml:space="preserve">s in</w:t>
      </w:r>
      <w:r>
        <w:t xml:space="preserve"> </w:t>
      </w:r>
      <w:r>
        <w:rPr>
          <w:bCs/>
          <w:b/>
        </w:rPr>
        <w:t xml:space="preserve">Netherlands Amsterdam</w:t>
      </w:r>
      <w:r>
        <w:t xml:space="preserve">. The rise of digital tools such as Adobe Creative Cloud, Figma, and AI-driven design platforms has enabled designers to experiment with dynamic visuals, interactive media, and augmented reality (AR) elements. A 2023 survey by the Dutch Design Week revealed that 82% of Amsterdam-based graphic designers use AR or VR in their projects to create immersive brand experiences.</w:t>
      </w:r>
    </w:p>
    <w:p>
      <w:pPr>
        <w:pStyle w:val="BodyText"/>
      </w:pPr>
      <w:r>
        <w:t xml:space="preserve">Moreover, the gig economy has transformed how</w:t>
      </w:r>
      <w:r>
        <w:t xml:space="preserve"> </w:t>
      </w:r>
      <w:r>
        <w:rPr>
          <w:bCs/>
          <w:b/>
        </w:rPr>
        <w:t xml:space="preserve">Graphic Designer</w:t>
      </w:r>
      <w:r>
        <w:t xml:space="preserve">s operate. Many freelancers in Amsterdam work through platforms like Fiverr or Upwork, offering services to international clients. However, this shift has also raised concerns about job security and fair compensation, as noted by van den Berg (2022) in a study on the creative workforce in the Netherlands. The report emphasizes the need for stronger labor protections and investment in digital literacy to ensure equitable opportunities for designers.</w:t>
      </w:r>
    </w:p>
    <w:bookmarkEnd w:id="22"/>
    <w:bookmarkStart w:id="23" w:name="X2224852050033a872fd4762b4372c3b8787c08e"/>
    <w:p>
      <w:pPr>
        <w:pStyle w:val="Heading2"/>
      </w:pPr>
      <w:r>
        <w:t xml:space="preserve">Challenges Facing Graphic Designers in Amsterdam</w:t>
      </w:r>
    </w:p>
    <w:p>
      <w:pPr>
        <w:pStyle w:val="FirstParagraph"/>
      </w:pPr>
      <w:r>
        <w:t xml:space="preserve">Despite its vibrant ecosystem,</w:t>
      </w:r>
      <w:r>
        <w:t xml:space="preserve"> </w:t>
      </w:r>
      <w:r>
        <w:rPr>
          <w:bCs/>
          <w:b/>
        </w:rPr>
        <w:t xml:space="preserve">Netherlands Amsterdam</w:t>
      </w:r>
      <w:r>
        <w:t xml:space="preserve"> </w:t>
      </w:r>
      <w:r>
        <w:t xml:space="preserve">presents unique challenges for</w:t>
      </w:r>
      <w:r>
        <w:t xml:space="preserve"> </w:t>
      </w:r>
      <w:r>
        <w:rPr>
          <w:bCs/>
          <w:b/>
        </w:rPr>
        <w:t xml:space="preserve">Graphic Designer</w:t>
      </w:r>
      <w:r>
        <w:t xml:space="preserve">s. The competitive nature of the creative industry means that many designers must constantly adapt to evolving client demands and global trends. According to a 2021 report by the Amsterdam Economic Board, over 70% of freelance designers in the city reported facing pressure to deliver work at lower rates due to increased competition from international markets.</w:t>
      </w:r>
    </w:p>
    <w:p>
      <w:pPr>
        <w:pStyle w:val="BodyText"/>
      </w:pPr>
      <w:r>
        <w:t xml:space="preserve">Additionally, the integration of AI tools into design workflows has sparked debates about authorship and originality. While AI can streamline tasks like image generation or layout design, it also raises ethical questions about intellectual property and the devaluation of human creativity. A 2023 article in</w:t>
      </w:r>
      <w:r>
        <w:t xml:space="preserve"> </w:t>
      </w:r>
      <w:r>
        <w:rPr>
          <w:iCs/>
          <w:i/>
        </w:rPr>
        <w:t xml:space="preserve">Dutch Design Monitor</w:t>
      </w:r>
      <w:r>
        <w:t xml:space="preserve"> </w:t>
      </w:r>
      <w:r>
        <w:t xml:space="preserve">argued that Amsterdam’s designers must “reclaim their agency” by leveraging technology as a tool rather than a replacement for human ingenuity.</w:t>
      </w:r>
    </w:p>
    <w:bookmarkEnd w:id="23"/>
    <w:bookmarkStart w:id="24" w:name="Xec6ddb54a6bbca16d8db8b21a29f573596b4e98"/>
    <w:p>
      <w:pPr>
        <w:pStyle w:val="Heading2"/>
      </w:pPr>
      <w:r>
        <w:t xml:space="preserve">Future Directions: Education, Collaboration, and Global Influence</w:t>
      </w:r>
    </w:p>
    <w:p>
      <w:pPr>
        <w:pStyle w:val="FirstParagraph"/>
      </w:pPr>
      <w:r>
        <w:t xml:space="preserve">To address these challenges and maintain its status as a global design capital,</w:t>
      </w:r>
      <w:r>
        <w:t xml:space="preserve"> </w:t>
      </w:r>
      <w:r>
        <w:rPr>
          <w:bCs/>
          <w:b/>
        </w:rPr>
        <w:t xml:space="preserve">Netherlands Amsterdam</w:t>
      </w:r>
      <w:r>
        <w:t xml:space="preserve"> </w:t>
      </w:r>
      <w:r>
        <w:t xml:space="preserve">must prioritize innovation in education and foster cross-disciplinary collaboration. Research by the Amsterdam Institute for Advanced Metropolitan Solutions (2023) suggests that integrating sustainability studies with graphic design curricula could prepare future designers to tackle complex global issues like climate change or social inequality.</w:t>
      </w:r>
    </w:p>
    <w:p>
      <w:pPr>
        <w:pStyle w:val="BodyText"/>
      </w:pPr>
      <w:r>
        <w:t xml:space="preserve">Collaboration between designers, technologists, and policymakers is also essential. For example, initiatives like</w:t>
      </w:r>
      <w:r>
        <w:t xml:space="preserve"> </w:t>
      </w:r>
      <w:r>
        <w:rPr>
          <w:iCs/>
          <w:i/>
        </w:rPr>
        <w:t xml:space="preserve">Amsterdam Smart City</w:t>
      </w:r>
      <w:r>
        <w:t xml:space="preserve"> </w:t>
      </w:r>
      <w:r>
        <w:t xml:space="preserve">demonstrate how graphic design can play a role in public engagement and urban planning. By visualizing data-driven insights through infographics or interactive maps,</w:t>
      </w:r>
      <w:r>
        <w:t xml:space="preserve"> </w:t>
      </w:r>
      <w:r>
        <w:rPr>
          <w:bCs/>
          <w:b/>
        </w:rPr>
        <w:t xml:space="preserve">Graphic Designer</w:t>
      </w:r>
      <w:r>
        <w:t xml:space="preserve">s contribute to making complex information accessible to the public.</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 tradition and innovation in the practice of</w:t>
      </w:r>
      <w:r>
        <w:t xml:space="preserve"> </w:t>
      </w:r>
      <w:r>
        <w:rPr>
          <w:bCs/>
          <w:b/>
        </w:rPr>
        <w:t xml:space="preserve">Graphic Designer</w:t>
      </w:r>
      <w:r>
        <w:t xml:space="preserve">s within</w:t>
      </w:r>
      <w:r>
        <w:t xml:space="preserve"> </w:t>
      </w:r>
      <w:r>
        <w:rPr>
          <w:iCs/>
          <w:i/>
        </w:rPr>
        <w:t xml:space="preserve">Netherlands Amsterdam</w:t>
      </w:r>
      <w:r>
        <w:t xml:space="preserve">. The city’s rich design heritage, cultural diversity, and technological advancements create a unique environment where designers can thrive. However, challenges such as market competition and ethical concerns around AI require ongoing dialogue and investment. As Amsterdam continues to evolve as a creative powerhouse, the role of</w:t>
      </w:r>
      <w:r>
        <w:t xml:space="preserve"> </w:t>
      </w:r>
      <w:r>
        <w:rPr>
          <w:bCs/>
          <w:b/>
        </w:rPr>
        <w:t xml:space="preserve">Graphic Designer</w:t>
      </w:r>
      <w:r>
        <w:t xml:space="preserve">s will remain central to shaping its visual identity and global influence.</w:t>
      </w:r>
    </w:p>
    <w:p>
      <w:pPr>
        <w:pStyle w:val="BodyText"/>
      </w:pPr>
      <w:r>
        <w:rPr>
          <w:iCs/>
          <w:i/>
        </w:rPr>
        <w:t xml:space="preserve">Word Count: 802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2026-07-23T20:56:12Z</dcterms:created>
  <dcterms:modified xsi:type="dcterms:W3CDTF">2026-07-23T20:56:12Z</dcterms:modified>
</cp:coreProperties>
</file>

<file path=docProps/custom.xml><?xml version="1.0" encoding="utf-8"?>
<Properties xmlns="http://schemas.openxmlformats.org/officeDocument/2006/custom-properties" xmlns:vt="http://schemas.openxmlformats.org/officeDocument/2006/docPropsVTypes"/>
</file>