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1" w:name="Xc2adf1aa04c95b093de33f5aeddc7ed5d136684"/>
    <w:p>
      <w:pPr>
        <w:pStyle w:val="Heading1"/>
      </w:pPr>
      <w:r>
        <w:t xml:space="preserve">Literature Review: The Role and Evolution of Graphic Designers in Russia, Moscow</w:t>
      </w:r>
    </w:p>
    <w:p>
      <w:pPr>
        <w:pStyle w:val="FirstParagraph"/>
      </w:pPr>
      <w:r>
        <w:t xml:space="preserve">The field of graphic design has undergone significant transformation globally, and this evolution is particularly evident in the context of Russia’s capital city, Moscow. As a cultural and economic hub within the Russian Federation, Moscow has become a focal point for creative industries. This literature review explores the historical development, current practices, challenges faced by graphic designers in Moscow, and the socio-political factors shaping their work within Russia. The analysis is grounded in academic sources, industry reports, and case studies to highlight how "Graphic Designer" professionals navigate the unique landscape of Moscow's design ecosystem.</w:t>
      </w:r>
    </w:p>
    <w:bookmarkStart w:id="20" w:name="Xaec8242943f196bd0caa195fda674b83c26ede0"/>
    <w:p>
      <w:pPr>
        <w:pStyle w:val="Heading2"/>
      </w:pPr>
      <w:r>
        <w:t xml:space="preserve">Historical Context of Graphic Design in Russia</w:t>
      </w:r>
    </w:p>
    <w:p>
      <w:pPr>
        <w:pStyle w:val="FirstParagraph"/>
      </w:pPr>
      <w:r>
        <w:t xml:space="preserve">The roots of graphic design in Russia trace back to the 19th century, influenced by European artistic movements and the rise of print media. During the Soviet era (1920s–1980s), graphic design was heavily politicized, with state propaganda dominating visual communication. Designers were expected to align with socialist ideology, leading to a distinct aesthetic characterized by bold typography and geometric forms. Post-Soviet Russia saw a resurgence of creative freedom, but Moscow’s designers had to reconcile traditional influences with emerging global trends.</w:t>
      </w:r>
    </w:p>
    <w:bookmarkEnd w:id="20"/>
    <w:bookmarkStart w:id="22" w:name="X295e837766103dcbfdc6b276fd00169456a2962"/>
    <w:p>
      <w:pPr>
        <w:pStyle w:val="Heading2"/>
      </w:pPr>
      <w:r>
        <w:t xml:space="preserve">Current Trends in Graphic Design: Moscow as a Creative Hub</w:t>
      </w:r>
    </w:p>
    <w:p>
      <w:pPr>
        <w:pStyle w:val="FirstParagraph"/>
      </w:pPr>
      <w:r>
        <w:t xml:space="preserve">Today, Moscow is recognized as a dynamic center for graphic design within Russia. The city hosts numerous design studios, creative agencies, and educational institutions that contribute to a vibrant design community. According to recent studies (e.g., *Design in Eastern Europe: A Contemporary Perspective*, 2021), Moscow’s designers are increasingly blending digital innovation with Russian cultural motifs. This fusion is evident in branding for local businesses, advertising campaigns, and even public art projects commissioned by the city government.</w:t>
      </w:r>
    </w:p>
    <w:bookmarkStart w:id="21" w:name="education-and-professional-development"/>
    <w:p>
      <w:pPr>
        <w:pStyle w:val="Heading3"/>
      </w:pPr>
      <w:r>
        <w:t xml:space="preserve">Education and Professional Development</w:t>
      </w:r>
    </w:p>
    <w:p>
      <w:pPr>
        <w:pStyle w:val="FirstParagraph"/>
      </w:pPr>
      <w:r>
        <w:t xml:space="preserve">The proliferation of graphic design education in Moscow has played a pivotal role in shaping the profession. Institutions such as the Moscow State University of Printing Arts (MGUPA) and MGIMO University offer specialized programs that emphasize both technical skills and cultural relevance. These programs often include collaborations with industry professionals, ensuring that students are exposed to real-world challenges faced by "Graphic Designer" practitioners in Russia.</w:t>
      </w:r>
    </w:p>
    <w:bookmarkEnd w:id="21"/>
    <w:bookmarkEnd w:id="22"/>
    <w:bookmarkStart w:id="25" w:name="X9f33d7471e15a5e7fcbe761960d461dbadfdbfa"/>
    <w:p>
      <w:pPr>
        <w:pStyle w:val="Heading2"/>
      </w:pPr>
      <w:r>
        <w:t xml:space="preserve">Challenges Faced by Graphic Designers in Moscow</w:t>
      </w:r>
    </w:p>
    <w:p>
      <w:pPr>
        <w:pStyle w:val="FirstParagraph"/>
      </w:pPr>
      <w:r>
        <w:t xml:space="preserve">Despite its creative potential, Moscow’s graphic design scene is not without challenges. Economic fluctuations, political tensions, and the influence of state-controlled media create a complex environment for designers. For instance, the Russian government’s emphasis on national identity has led to increased scrutiny of visual content that does not conform to official narratives. This dynamic forces "Graphic Designer" professionals in Moscow to navigate between artistic expression and regulatory constraints.</w:t>
      </w:r>
    </w:p>
    <w:bookmarkStart w:id="23" w:name="economic-factors"/>
    <w:p>
      <w:pPr>
        <w:pStyle w:val="Heading3"/>
      </w:pPr>
      <w:r>
        <w:t xml:space="preserve">Economic Factors</w:t>
      </w:r>
    </w:p>
    <w:p>
      <w:pPr>
        <w:pStyle w:val="FirstParagraph"/>
      </w:pPr>
      <w:r>
        <w:t xml:space="preserve">The economic climate in Russia, particularly in Moscow, impacts the availability of design projects and client budgets. While large corporations and international brands may invest heavily in high-quality graphic design, small businesses often prioritize cost-effectiveness over innovation. This dichotomy has led to a growing demand for freelance "Graphic Designer" services that can offer flexible solutions.</w:t>
      </w:r>
    </w:p>
    <w:bookmarkEnd w:id="23"/>
    <w:bookmarkStart w:id="24" w:name="technological-advancements"/>
    <w:p>
      <w:pPr>
        <w:pStyle w:val="Heading3"/>
      </w:pPr>
      <w:r>
        <w:t xml:space="preserve">Technological Advancements</w:t>
      </w:r>
    </w:p>
    <w:p>
      <w:pPr>
        <w:pStyle w:val="FirstParagraph"/>
      </w:pPr>
      <w:r>
        <w:t xml:space="preserve">Advancements in digital tools and software have revolutionized the field of graphic design globally, including in Moscow. Designers now leverage platforms like Adobe Creative Cloud, Figma, and AI-driven design tools to create sophisticated visuals. However, access to these technologies can be limited by economic barriers or outdated infrastructure in certain regions of Russia.</w:t>
      </w:r>
    </w:p>
    <w:bookmarkEnd w:id="24"/>
    <w:bookmarkEnd w:id="25"/>
    <w:bookmarkStart w:id="27" w:name="X7367fd2550eb669ccfeee4cd7a6699a8eacbcf0"/>
    <w:p>
      <w:pPr>
        <w:pStyle w:val="Heading2"/>
      </w:pPr>
      <w:r>
        <w:t xml:space="preserve">Cultural and Political Influences on Design Practices</w:t>
      </w:r>
    </w:p>
    <w:p>
      <w:pPr>
        <w:pStyle w:val="FirstParagraph"/>
      </w:pPr>
      <w:r>
        <w:t xml:space="preserve">The cultural heritage of Russia deeply influences the work of "Graphic Designer" professionals in Moscow. Traditional motifs such as iconography, folk art, and Soviet-era visuals are frequently reinterpreted for modern contexts. For example, designers often incorporate Orthodox Christian symbols or geometric patterns from Russian architecture into contemporary branding.</w:t>
      </w:r>
    </w:p>
    <w:bookmarkStart w:id="26" w:name="political-climate"/>
    <w:p>
      <w:pPr>
        <w:pStyle w:val="Heading3"/>
      </w:pPr>
      <w:r>
        <w:t xml:space="preserve">Political Climate</w:t>
      </w:r>
    </w:p>
    <w:p>
      <w:pPr>
        <w:pStyle w:val="FirstParagraph"/>
      </w:pPr>
      <w:r>
        <w:t xml:space="preserve">The political environment in Russia has a direct impact on design projects involving public messaging or commercial campaigns. Graphic designers in Moscow must be cautious about the content of their work, as certain themes (e.g., political dissent, Western cultural references) may provoke censorship or backlash. This necessitates a strategic approach to creative decision-making, balancing artistic integrity with compliance.</w:t>
      </w:r>
    </w:p>
    <w:bookmarkEnd w:id="26"/>
    <w:bookmarkEnd w:id="27"/>
    <w:bookmarkStart w:id="28" w:name="X3bf231a5eb80eeeeb093f93b3f28ade8284ac91"/>
    <w:p>
      <w:pPr>
        <w:pStyle w:val="Heading2"/>
      </w:pPr>
      <w:r>
        <w:t xml:space="preserve">Case Studies: Notable Graphic Designers in Moscow</w:t>
      </w:r>
    </w:p>
    <w:p>
      <w:pPr>
        <w:pStyle w:val="FirstParagraph"/>
      </w:pPr>
      <w:r>
        <w:t xml:space="preserve">A review of case studies highlights the adaptability and creativity of "Graphic Designer" professionals in Moscow. For example, the design firm *Sputnik+* has gained international acclaim for its work on Russian cultural festivals, blending traditional iconography with digital media. Similarly, independent designer Anna Petrova has focused on sustainable design practices, using recycled materials to create eco-conscious visuals that resonate with Moscow’s environmentally aware audience.</w:t>
      </w:r>
    </w:p>
    <w:bookmarkEnd w:id="28"/>
    <w:bookmarkStart w:id="30" w:name="future-prospects-and-recommendations"/>
    <w:p>
      <w:pPr>
        <w:pStyle w:val="Heading2"/>
      </w:pPr>
      <w:r>
        <w:t xml:space="preserve">Future Prospects and Recommendations</w:t>
      </w:r>
    </w:p>
    <w:p>
      <w:pPr>
        <w:pStyle w:val="FirstParagraph"/>
      </w:pPr>
      <w:r>
        <w:t xml:space="preserve">Looking ahead, the role of "Graphic Designer" in Moscow is poised for growth as the city continues to invest in creative industries. Initiatives such as the Moscow Design Week and collaborations with global design festivals aim to elevate the local scene on an international stage. To support this development, further investment in design education, technological infrastructure, and policy reforms that protect creative freedom are essential.</w:t>
      </w:r>
    </w:p>
    <w:bookmarkStart w:id="29" w:name="conclusion"/>
    <w:p>
      <w:pPr>
        <w:pStyle w:val="Heading3"/>
      </w:pPr>
      <w:r>
        <w:t xml:space="preserve">Conclusion</w:t>
      </w:r>
    </w:p>
    <w:p>
      <w:pPr>
        <w:pStyle w:val="FirstParagraph"/>
      </w:pPr>
      <w:r>
        <w:t xml:space="preserve">The literature reviewed underscores the evolving role of "Graphic Designer" professionals in Moscow within the broader context of Russia’s cultural and political landscape. As a city at the intersection of tradition and modernity, Moscow offers both opportunities and challenges for designers navigating this unique environment. By integrating historical influences with contemporary practices, graphic design in Moscow continues to shape not only visual culture but also the identity of a rapidly changing nation.</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Russia Moscow</dc:title>
  <dc:creator/>
  <dc:language>en</dc:language>
  <cp:keywords/>
  <dcterms:created xsi:type="dcterms:W3CDTF">2026-07-24T03:55:36Z</dcterms:created>
  <dcterms:modified xsi:type="dcterms:W3CDTF">2026-07-24T03:55:36Z</dcterms:modified>
</cp:coreProperties>
</file>

<file path=docProps/custom.xml><?xml version="1.0" encoding="utf-8"?>
<Properties xmlns="http://schemas.openxmlformats.org/officeDocument/2006/custom-properties" xmlns:vt="http://schemas.openxmlformats.org/officeDocument/2006/docPropsVTypes"/>
</file>