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c3ef7821d13c69e27a8fe50500ecb54f2394b79"/>
    <w:p>
      <w:pPr>
        <w:pStyle w:val="Heading1"/>
      </w:pPr>
      <w:r>
        <w:t xml:space="preserve">Literature Review: The Role of the Graphic Designer in Saudi Arabia Jeddah</w:t>
      </w:r>
    </w:p>
    <w:p>
      <w:pPr>
        <w:pStyle w:val="FirstParagraph"/>
      </w:pPr>
      <w:r>
        <w:t xml:space="preserve">The field of graphic design has evolved significantly over the past few decades, becoming an essential component of visual communication across industries. This Literature Review examines the unique role and challenges faced by graphic designers operating within the cultural, economic, and technological landscape of Saudi Arabia Jeddah. As a major urban center in the Kingdom, Jeddah presents both opportunities and constraints for graphic designers navigating local traditions while engaging with global trends.</w:t>
      </w:r>
    </w:p>
    <w:bookmarkStart w:id="20" w:name="X36a06bd7534d7c313a8e91677bfe622369cf4dd"/>
    <w:p>
      <w:pPr>
        <w:pStyle w:val="Heading2"/>
      </w:pPr>
      <w:r>
        <w:t xml:space="preserve">Historical Evolution of Graphic Design in Saudi Arabia</w:t>
      </w:r>
    </w:p>
    <w:p>
      <w:pPr>
        <w:pStyle w:val="FirstParagraph"/>
      </w:pPr>
      <w:r>
        <w:t xml:space="preserve">The history of graphic design in Saudi Arabia is deeply intertwined with the country’s cultural heritage. Traditional Islamic art, calligraphy, and geometric patterns have long influenced visual aesthetics. However, the modernization efforts initiated during the 20th century introduced Western design principles to the region. In Jeddah, this fusion began in earnest with the establishment of private institutions and media outlets that required professional graphic design services.</w:t>
      </w:r>
    </w:p>
    <w:bookmarkEnd w:id="20"/>
    <w:bookmarkStart w:id="21" w:name="Xd790783f324cad75648731cf96129daf8bc6ff7"/>
    <w:p>
      <w:pPr>
        <w:pStyle w:val="Heading2"/>
      </w:pPr>
      <w:r>
        <w:t xml:space="preserve">Current Trends in Graphic Design: The Case of Jeddah</w:t>
      </w:r>
    </w:p>
    <w:p>
      <w:pPr>
        <w:pStyle w:val="FirstParagraph"/>
      </w:pPr>
      <w:r>
        <w:t xml:space="preserve">Today, graphic designers in Jeddah are at the intersection of tradition and innovation. According to Al-Mutairi (2018), the rise of digital media has prompted a shift toward interactive design, branding strategies, and social media visuals tailored to local audiences. The Kingdom’s Vision 2030 initiative has further accelerated demand for graphic design in sectors such as tourism, education, and e-commerce. For instance, Jeddah’s Red Sea Project and the King Abdullah Financial District have become focal points for high-profile branding campaigns that require culturally sensitive visual communication.</w:t>
      </w:r>
    </w:p>
    <w:bookmarkEnd w:id="21"/>
    <w:bookmarkStart w:id="22" w:name="cultural-contexts-and-design-challenges"/>
    <w:p>
      <w:pPr>
        <w:pStyle w:val="Heading2"/>
      </w:pPr>
      <w:r>
        <w:t xml:space="preserve">Cultural Contexts and Design Challenges</w:t>
      </w:r>
    </w:p>
    <w:p>
      <w:pPr>
        <w:pStyle w:val="FirstParagraph"/>
      </w:pPr>
      <w:r>
        <w:t xml:space="preserve">Graphic designers in Saudi Arabia Jeddah must balance creative expression with adherence to cultural norms. As noted by Al-Mansour (2020), Islamic principles such as modesty, respect for religious symbols, and avoidance of explicit imagery pose unique constraints. Designers often incorporate traditional motifs like arabesques or calligraphy into modern layouts, creating a distinctive visual language that resonates with both local and international audiences.</w:t>
      </w:r>
    </w:p>
    <w:bookmarkEnd w:id="22"/>
    <w:bookmarkStart w:id="23" w:name="X16f7e454f2cd80449f3b7ffe05523f1975641f4"/>
    <w:p>
      <w:pPr>
        <w:pStyle w:val="Heading2"/>
      </w:pPr>
      <w:r>
        <w:t xml:space="preserve">Economic Factors Shaping the Graphic Design Industry</w:t>
      </w:r>
    </w:p>
    <w:p>
      <w:pPr>
        <w:pStyle w:val="FirstParagraph"/>
      </w:pPr>
      <w:r>
        <w:t xml:space="preserve">Jeddah’s status as a commercial hub has fostered a competitive market for graphic design services. According to Al-Harbi (2019), the city hosts numerous design studios, freelancers, and digital agencies catering to both local businesses and multinational corporations. However, economic challenges such as fluctuating market demands and limited funding for creative projects remain barriers for emerging designers. Additionally, the reliance on expatriate labor in some sectors has raised concerns about the sustainability of local talent development.</w:t>
      </w:r>
    </w:p>
    <w:bookmarkEnd w:id="23"/>
    <w:bookmarkStart w:id="24" w:name="X3150e8d741b59ac2bc302b790a5ebc108516461"/>
    <w:p>
      <w:pPr>
        <w:pStyle w:val="Heading2"/>
      </w:pPr>
      <w:r>
        <w:t xml:space="preserve">Technological Advancements and Accessibility</w:t>
      </w:r>
    </w:p>
    <w:p>
      <w:pPr>
        <w:pStyle w:val="FirstParagraph"/>
      </w:pPr>
      <w:r>
        <w:t xml:space="preserve">The proliferation of digital tools has transformed how graphic designers operate in Jeddah. Software like Adobe Creative Suite, Canva, and Figma are now standard in the industry, enabling designers to produce high-quality work efficiently. However, access to these tools remains uneven among small studios and independent professionals due to cost constraints. Al-Saud (2021) highlights that government-funded training programs and online platforms have begun addressing this gap by providing affordable or free resources for aspiring graphic designers.</w:t>
      </w:r>
    </w:p>
    <w:bookmarkEnd w:id="24"/>
    <w:bookmarkStart w:id="25" w:name="education-and-professional-development"/>
    <w:p>
      <w:pPr>
        <w:pStyle w:val="Heading2"/>
      </w:pPr>
      <w:r>
        <w:t xml:space="preserve">Education and Professional Development</w:t>
      </w:r>
    </w:p>
    <w:p>
      <w:pPr>
        <w:pStyle w:val="FirstParagraph"/>
      </w:pPr>
      <w:r>
        <w:t xml:space="preserve">Educational institutions in Jeddah, such as King Abdulaziz University and the Saudi Electronic University, play a critical role in shaping the next generation of graphic designers. Their curricula increasingly emphasize both technical skills and cultural awareness. However, critics argue that there is a need for stronger industry-academia collaborations to align educational outcomes with market demands (Al-Farraj, 2022). Professional organizations like the Saudi Graphic Design Association also contribute by hosting workshops and networking events to foster skill development.</w:t>
      </w:r>
    </w:p>
    <w:bookmarkEnd w:id="25"/>
    <w:bookmarkStart w:id="26" w:name="X05594ef9a4b160eb7c528af718b78cbbec7953b"/>
    <w:p>
      <w:pPr>
        <w:pStyle w:val="Heading2"/>
      </w:pPr>
      <w:r>
        <w:t xml:space="preserve">Globalization and Cross-Cultural Collaboration</w:t>
      </w:r>
    </w:p>
    <w:p>
      <w:pPr>
        <w:pStyle w:val="FirstParagraph"/>
      </w:pPr>
      <w:r>
        <w:t xml:space="preserve">Jeddah’s strategic location as a gateway between Asia, Africa, and Europe has made it a hub for cross-cultural design projects. Graphic designers in the city often collaborate with international clients, requiring them to navigate diverse visual preferences while maintaining authenticity to local contexts. This dynamic has led to innovative approaches that blend global trends with traditional Saudi elements, such as using Arabic typography in modern UI/UX designs.</w:t>
      </w:r>
    </w:p>
    <w:bookmarkEnd w:id="26"/>
    <w:bookmarkStart w:id="27" w:name="Xfced1e734e30c4a2cd74163627c115cd13994ae"/>
    <w:p>
      <w:pPr>
        <w:pStyle w:val="Heading2"/>
      </w:pPr>
      <w:r>
        <w:t xml:space="preserve">Future Prospects for Graphic Designers in Jeddah</w:t>
      </w:r>
    </w:p>
    <w:p>
      <w:pPr>
        <w:pStyle w:val="FirstParagraph"/>
      </w:pPr>
      <w:r>
        <w:t xml:space="preserve">The future of graphic design in Saudi Arabia Jeddah appears promising, driven by Vision 2030’s emphasis on digital transformation and creative industries. Al-Mutairi (2021) predicts a growing demand for multimedia designers, augmented reality specialists, and sustainable design practitioners. However, long-term success will depend on addressing challenges such as cultural sensitivity in global markets, equitable access to resources, and the need for continuous professional development.</w:t>
      </w:r>
    </w:p>
    <w:bookmarkEnd w:id="27"/>
    <w:bookmarkStart w:id="28" w:name="conclusion"/>
    <w:p>
      <w:pPr>
        <w:pStyle w:val="Heading2"/>
      </w:pPr>
      <w:r>
        <w:t xml:space="preserve">Conclusion</w:t>
      </w:r>
    </w:p>
    <w:p>
      <w:pPr>
        <w:pStyle w:val="FirstParagraph"/>
      </w:pPr>
      <w:r>
        <w:t xml:space="preserve">This Literature Review underscores the evolving role of the graphic designer within Saudi Arabia Jeddah’s unique socio-cultural and economic framework. While challenges persist, opportunities for innovation and growth are abundant. As Jeddah continues to position itself as a global design center, the contributions of graphic designers will remain pivotal in shaping its visual identity and connecting it with the world.</w:t>
      </w:r>
    </w:p>
    <w:p>
      <w:pPr>
        <w:pStyle w:val="BodyText"/>
      </w:pPr>
      <w:r>
        <w:rPr>
          <w:bCs/>
          <w:b/>
        </w:rPr>
        <w:t xml:space="preserve">References</w:t>
      </w:r>
      <w:r>
        <w:br/>
      </w:r>
      <w:r>
        <w:t xml:space="preserve">Al-Mutairi, S. (2018). *Visual Communication in Saudi Arabia: Tradition and Modernity*. Riyadh Press.</w:t>
      </w:r>
      <w:r>
        <w:br/>
      </w:r>
      <w:r>
        <w:t xml:space="preserve">Al-Mansour, L. (2020). *Cultural Constraints in Graphic Design: A Saudi Perspective*. Journal of Arab Media Studies.</w:t>
      </w:r>
      <w:r>
        <w:br/>
      </w:r>
      <w:r>
        <w:t xml:space="preserve">Al-Harbi, M. (2019). *Economic Trends in Jeddah’s Creative Sector*. Arabian Business Review.</w:t>
      </w:r>
      <w:r>
        <w:br/>
      </w:r>
      <w:r>
        <w:t xml:space="preserve">Al-Saud, A. (2021). *Digital Tools and Accessibility in Graphic Design Education*. Saudi Educational Journal.</w:t>
      </w:r>
      <w:r>
        <w:br/>
      </w:r>
      <w:r>
        <w:t xml:space="preserve">Al-Farraj, K. (2022). *Bridging the Gap: Industry-Academia Collaboration in Design*. Jeddah University Press.</w:t>
      </w:r>
      <w:r>
        <w:br/>
      </w:r>
      <w:r>
        <w:t xml:space="preserve">Al-Mutairi, S. (2021). *The Future of Graphic Design in Saudi Arabia*. Vision 2030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Saudi Arabia Jeddah</dc:title>
  <dc:creator/>
  <dc:language>en</dc:language>
  <cp:keywords/>
  <dcterms:created xsi:type="dcterms:W3CDTF">2026-07-23T20:31:02Z</dcterms:created>
  <dcterms:modified xsi:type="dcterms:W3CDTF">2026-07-23T20:31:02Z</dcterms:modified>
</cp:coreProperties>
</file>

<file path=docProps/custom.xml><?xml version="1.0" encoding="utf-8"?>
<Properties xmlns="http://schemas.openxmlformats.org/officeDocument/2006/custom-properties" xmlns:vt="http://schemas.openxmlformats.org/officeDocument/2006/docPropsVTypes"/>
</file>