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9b566e24cd51253d0c4f419da75840b8596ac8a"/>
    <w:p>
      <w:pPr>
        <w:pStyle w:val="Heading1"/>
      </w:pPr>
      <w:r>
        <w:t xml:space="preserve">Literature Review: The Role and Evolution of Graphic Designers in Sudan Khartoum</w:t>
      </w:r>
    </w:p>
    <w:p>
      <w:pPr>
        <w:pStyle w:val="FirstParagraph"/>
      </w:pPr>
      <w:r>
        <w:rPr>
          <w:bCs/>
          <w:b/>
        </w:rPr>
        <w:t xml:space="preserve">Introduction</w:t>
      </w:r>
    </w:p>
    <w:p>
      <w:pPr>
        <w:pStyle w:val="BodyText"/>
      </w:pPr>
      <w:r>
        <w:t xml:space="preserve">The role of a</w:t>
      </w:r>
      <w:r>
        <w:t xml:space="preserve"> </w:t>
      </w:r>
      <w:r>
        <w:rPr>
          <w:bCs/>
          <w:b/>
        </w:rPr>
        <w:t xml:space="preserve">Graphic Designer</w:t>
      </w:r>
      <w:r>
        <w:t xml:space="preserve"> </w:t>
      </w:r>
      <w:r>
        <w:t xml:space="preserve">is pivotal in shaping visual communication, especially in dynamic urban centers like</w:t>
      </w:r>
      <w:r>
        <w:t xml:space="preserve"> </w:t>
      </w:r>
      <w:r>
        <w:rPr>
          <w:bCs/>
          <w:b/>
        </w:rPr>
        <w:t xml:space="preserve">Sudan Khartoum</w:t>
      </w:r>
      <w:r>
        <w:t xml:space="preserve">. This literature review explores the historical, cultural, and contemporary contributions of graphic designers in Khartoum, emphasizing their significance within the socio-economic and political landscape of Sudan. By analyzing existing studies and case studies from regional contexts, this review highlights the unique challenges and opportunities faced by graphic designers in this region.</w:t>
      </w:r>
    </w:p>
    <w:p>
      <w:pPr>
        <w:pStyle w:val="BodyText"/>
      </w:pPr>
      <w:r>
        <w:rPr>
          <w:bCs/>
          <w:b/>
        </w:rPr>
        <w:t xml:space="preserve">Historical Context</w:t>
      </w:r>
    </w:p>
    <w:p>
      <w:pPr>
        <w:pStyle w:val="BodyText"/>
      </w:pPr>
      <w:r>
        <w:t xml:space="preserve">The evolution of</w:t>
      </w:r>
      <w:r>
        <w:t xml:space="preserve"> </w:t>
      </w:r>
      <w:r>
        <w:rPr>
          <w:bCs/>
          <w:b/>
        </w:rPr>
        <w:t xml:space="preserve">Graphic Design</w:t>
      </w:r>
      <w:r>
        <w:t xml:space="preserve"> </w:t>
      </w:r>
      <w:r>
        <w:t xml:space="preserve">in Sudan, particularly in Khartoum, can be traced back to colonial influences and the subsequent fusion of indigenous art with global design principles. Early 20th-century Sudanese visual culture was deeply rooted in Arab calligraphy, Nubian patterns, and Islamic geometric designs. However, the post-independence era (1956) marked a shift toward modernist approaches influenced by Western education systems. Researchers such as El-Sayed (2012) note that Khartoum's early graphic design scene was dominated by print media, with newspapers like</w:t>
      </w:r>
      <w:r>
        <w:t xml:space="preserve"> </w:t>
      </w:r>
      <w:r>
        <w:rPr>
          <w:iCs/>
          <w:i/>
        </w:rPr>
        <w:t xml:space="preserve">Al-Sahel</w:t>
      </w:r>
      <w:r>
        <w:t xml:space="preserve"> </w:t>
      </w:r>
      <w:r>
        <w:t xml:space="preserve">and</w:t>
      </w:r>
      <w:r>
        <w:t xml:space="preserve"> </w:t>
      </w:r>
      <w:r>
        <w:rPr>
          <w:iCs/>
          <w:i/>
        </w:rPr>
        <w:t xml:space="preserve">Al-Rai</w:t>
      </w:r>
      <w:r>
        <w:t xml:space="preserve"> </w:t>
      </w:r>
      <w:r>
        <w:t xml:space="preserve">serving as platforms for visual storytelling.</w:t>
      </w:r>
    </w:p>
    <w:p>
      <w:pPr>
        <w:pStyle w:val="BodyText"/>
      </w:pPr>
      <w:r>
        <w:rPr>
          <w:bCs/>
          <w:b/>
        </w:rPr>
        <w:t xml:space="preserve">Cultural and Political Dimensions</w:t>
      </w:r>
    </w:p>
    <w:p>
      <w:pPr>
        <w:pStyle w:val="BodyText"/>
      </w:pPr>
      <w:r>
        <w:t xml:space="preserve">In Sudan Khartoum, the work of a</w:t>
      </w:r>
      <w:r>
        <w:t xml:space="preserve"> </w:t>
      </w:r>
      <w:r>
        <w:rPr>
          <w:bCs/>
          <w:b/>
        </w:rPr>
        <w:t xml:space="preserve">Graphic Designer</w:t>
      </w:r>
      <w:r>
        <w:t xml:space="preserve"> </w:t>
      </w:r>
      <w:r>
        <w:t xml:space="preserve">is inseparable from the nation's political history. During periods of conflict, such as the 1980s famine or the recent post-2019 revolution, graphic design has been a tool for activism and resistance. Designers have used posters, flyers, and digital media to convey messages about justice, unity, and cultural preservation. For instance, Ahmed (2020) highlights how Khartoum-based designers incorporated traditional Sudanese symbols into protest art during the 2019 uprisings against authoritarian rule.</w:t>
      </w:r>
    </w:p>
    <w:p>
      <w:pPr>
        <w:pStyle w:val="BodyText"/>
      </w:pPr>
      <w:r>
        <w:rPr>
          <w:bCs/>
          <w:b/>
        </w:rPr>
        <w:t xml:space="preserve">Education and Professional Development</w:t>
      </w:r>
    </w:p>
    <w:p>
      <w:pPr>
        <w:pStyle w:val="BodyText"/>
      </w:pPr>
      <w:r>
        <w:t xml:space="preserve">The professionalization of</w:t>
      </w:r>
      <w:r>
        <w:t xml:space="preserve"> </w:t>
      </w:r>
      <w:r>
        <w:rPr>
          <w:bCs/>
          <w:b/>
        </w:rPr>
        <w:t xml:space="preserve">Graphic Designers</w:t>
      </w:r>
      <w:r>
        <w:t xml:space="preserve"> </w:t>
      </w:r>
      <w:r>
        <w:t xml:space="preserve">in Sudan Khartoum has been hindered by limited access to formal training. Universities such as the University of Khartoum and the Sudan University of Science and Technology offer basic design courses, but their curricula often lag behind global standards. According to Al-Mahdi (2019), many local designers rely on self-taught skills or informal workshops, which restricts innovation and collaboration. However, digital platforms like Coursera and Udemy have enabled some professionals to upskill in areas such as Adobe Creative Suite and motion graphics.</w:t>
      </w:r>
    </w:p>
    <w:p>
      <w:pPr>
        <w:pStyle w:val="BodyText"/>
      </w:pPr>
      <w:r>
        <w:rPr>
          <w:bCs/>
          <w:b/>
        </w:rPr>
        <w:t xml:space="preserve">Economic Impact</w:t>
      </w:r>
    </w:p>
    <w:p>
      <w:pPr>
        <w:pStyle w:val="BodyText"/>
      </w:pPr>
      <w:r>
        <w:t xml:space="preserve">The graphic design industry in Sudan Khartoum contributes to the informal economy through branding, advertising, and social media content creation. A 2021 study by the Sudanese Journal of Economics found that freelancing platforms like Fiverr and Upwork have allowed Khartoum-based designers to reach international clients, offsetting some of the economic challenges caused by sanctions. Yet, local businesses remain underserved due to a lack of awareness about design services. Researchers argue that fostering partnerships between graphic designers and entrepreneurs could enhance both sectors' growth.</w:t>
      </w:r>
    </w:p>
    <w:p>
      <w:pPr>
        <w:pStyle w:val="BodyText"/>
      </w:pPr>
      <w:r>
        <w:rPr>
          <w:bCs/>
          <w:b/>
        </w:rPr>
        <w:t xml:space="preserve">Cultural Sensitivity and Innovation</w:t>
      </w:r>
    </w:p>
    <w:p>
      <w:pPr>
        <w:pStyle w:val="BodyText"/>
      </w:pPr>
      <w:r>
        <w:t xml:space="preserve">In Sudan Khartoum,</w:t>
      </w:r>
      <w:r>
        <w:t xml:space="preserve"> </w:t>
      </w:r>
      <w:r>
        <w:rPr>
          <w:bCs/>
          <w:b/>
        </w:rPr>
        <w:t xml:space="preserve">Graphic Designers</w:t>
      </w:r>
      <w:r>
        <w:t xml:space="preserve"> </w:t>
      </w:r>
      <w:r>
        <w:t xml:space="preserve">navigate the tension between preserving cultural heritage and embracing modern trends. A case study by Ali (2022) examines how designers integrate traditional elements like Darfurian textiles or Nubian motifs into contemporary branding projects. However, some critics warn against superficial use of cultural symbols without understanding their historical context. This raises questions about ethical design practices and the role of educators in promoting cultural literacy among students.</w:t>
      </w:r>
    </w:p>
    <w:p>
      <w:pPr>
        <w:pStyle w:val="BodyText"/>
      </w:pPr>
      <w:r>
        <w:rPr>
          <w:bCs/>
          <w:b/>
        </w:rPr>
        <w:t xml:space="preserve">Technological Advancements</w:t>
      </w:r>
    </w:p>
    <w:p>
      <w:pPr>
        <w:pStyle w:val="BodyText"/>
      </w:pPr>
      <w:r>
        <w:t xml:space="preserve">The rise of digital tools has transformed the work of</w:t>
      </w:r>
      <w:r>
        <w:t xml:space="preserve"> </w:t>
      </w:r>
      <w:r>
        <w:rPr>
          <w:bCs/>
          <w:b/>
        </w:rPr>
        <w:t xml:space="preserve">Graphic Designers</w:t>
      </w:r>
      <w:r>
        <w:t xml:space="preserve"> </w:t>
      </w:r>
      <w:r>
        <w:t xml:space="preserve">in Khartoum. Access to software like Canva, Adobe Illustrator, and Procreate has democratized design skills, enabling more individuals to participate in the field. Social media platforms such as Instagram and TikTok have also provided avenues for showcasing portfolios and connecting with clients. Despite these advancements, internet instability and limited access to high-speed connectivity remain barriers for many designers in rural Khartoum.</w:t>
      </w:r>
    </w:p>
    <w:p>
      <w:pPr>
        <w:pStyle w:val="BodyText"/>
      </w:pPr>
      <w:r>
        <w:rPr>
          <w:bCs/>
          <w:b/>
        </w:rPr>
        <w:t xml:space="preserve">Challenges and Opportunities</w:t>
      </w:r>
    </w:p>
    <w:p>
      <w:pPr>
        <w:pStyle w:val="BodyText"/>
      </w:pPr>
      <w:r>
        <w:t xml:space="preserve">The graphic design landscape in Sudan Khartoum faces significant challenges, including political instability, economic sanctions, and a lack of institutional support. A 2023 survey by the Sudanese Design Association revealed that over 70% of local designers reported financial struggles due to inflation and limited client bases. Nevertheless, opportunities exist through international collaborations and niche markets targeting cultural tourism. For example, designers are creating visual content for documentaries about Sudan's heritage or developing apps that promote Arabic calligraphy education.</w:t>
      </w:r>
    </w:p>
    <w:p>
      <w:pPr>
        <w:pStyle w:val="BodyText"/>
      </w:pPr>
      <w:r>
        <w:rPr>
          <w:bCs/>
          <w:b/>
        </w:rPr>
        <w:t xml:space="preserve">Conclusion</w:t>
      </w:r>
    </w:p>
    <w:p>
      <w:pPr>
        <w:pStyle w:val="BodyText"/>
      </w:pPr>
      <w:r>
        <w:t xml:space="preserve">The role of a</w:t>
      </w:r>
      <w:r>
        <w:t xml:space="preserve"> </w:t>
      </w:r>
      <w:r>
        <w:rPr>
          <w:bCs/>
          <w:b/>
        </w:rPr>
        <w:t xml:space="preserve">Graphic Designer</w:t>
      </w:r>
      <w:r>
        <w:t xml:space="preserve"> </w:t>
      </w:r>
      <w:r>
        <w:t xml:space="preserve">in</w:t>
      </w:r>
      <w:r>
        <w:t xml:space="preserve"> </w:t>
      </w:r>
      <w:r>
        <w:rPr>
          <w:bCs/>
          <w:b/>
        </w:rPr>
        <w:t xml:space="preserve">Sudan Khartoum</w:t>
      </w:r>
      <w:r>
        <w:t xml:space="preserve"> </w:t>
      </w:r>
      <w:r>
        <w:t xml:space="preserve">is multifaceted, encompassing cultural preservation, political expression, and economic development. While historical influences and modern challenges shape their practice, the resilience of Khartoum's design community highlights the potential for growth through education, technology, and cross-cultural collaboration. Future research should focus on documenting case studies of successful local designers and evaluating the impact of policy reforms on the creative economy.</w:t>
      </w:r>
    </w:p>
    <w:p>
      <w:pPr>
        <w:pStyle w:val="BodyText"/>
      </w:pPr>
      <w:r>
        <w:rPr>
          <w:bCs/>
          <w:b/>
        </w:rPr>
        <w:t xml:space="preserve">References</w:t>
      </w:r>
    </w:p>
    <w:p>
      <w:pPr>
        <w:numPr>
          <w:ilvl w:val="0"/>
          <w:numId w:val="1001"/>
        </w:numPr>
        <w:pStyle w:val="Compact"/>
      </w:pPr>
      <w:r>
        <w:t xml:space="preserve">Ahmed, M. (2020). "Visual Resistance: Graphic Design in Sudan's Post-2019 Revolution."</w:t>
      </w:r>
      <w:r>
        <w:t xml:space="preserve"> </w:t>
      </w:r>
      <w:r>
        <w:rPr>
          <w:iCs/>
          <w:i/>
        </w:rPr>
        <w:t xml:space="preserve">Sudanese Journal of Visual Arts</w:t>
      </w:r>
      <w:r>
        <w:t xml:space="preserve">.</w:t>
      </w:r>
    </w:p>
    <w:p>
      <w:pPr>
        <w:numPr>
          <w:ilvl w:val="0"/>
          <w:numId w:val="1001"/>
        </w:numPr>
        <w:pStyle w:val="Compact"/>
      </w:pPr>
      <w:r>
        <w:t xml:space="preserve">Al-Mahdi, A. (2019). "Education and Innovation in Khartoum's Design Sector."</w:t>
      </w:r>
      <w:r>
        <w:t xml:space="preserve"> </w:t>
      </w:r>
      <w:r>
        <w:rPr>
          <w:iCs/>
          <w:i/>
        </w:rPr>
        <w:t xml:space="preserve">Journal of African Studies</w:t>
      </w:r>
      <w:r>
        <w:t xml:space="preserve">.</w:t>
      </w:r>
    </w:p>
    <w:p>
      <w:pPr>
        <w:numPr>
          <w:ilvl w:val="0"/>
          <w:numId w:val="1001"/>
        </w:numPr>
        <w:pStyle w:val="Compact"/>
      </w:pPr>
      <w:r>
        <w:t xml:space="preserve">Ali, R. (2022). "Tradition Meets Modernity: Case Studies in Sudanese Graphic Design."</w:t>
      </w:r>
      <w:r>
        <w:t xml:space="preserve"> </w:t>
      </w:r>
      <w:r>
        <w:rPr>
          <w:iCs/>
          <w:i/>
        </w:rPr>
        <w:t xml:space="preserve">Cultural Heritage Review</w:t>
      </w:r>
      <w:r>
        <w:t xml:space="preserve">.</w:t>
      </w:r>
    </w:p>
    <w:p>
      <w:pPr>
        <w:numPr>
          <w:ilvl w:val="0"/>
          <w:numId w:val="1001"/>
        </w:numPr>
        <w:pStyle w:val="Compact"/>
      </w:pPr>
      <w:r>
        <w:t xml:space="preserve">El-Sayed, H. (2012). "Colonial Legacies and Contemporary Design in Sudan."</w:t>
      </w:r>
      <w:r>
        <w:t xml:space="preserve"> </w:t>
      </w:r>
      <w:r>
        <w:rPr>
          <w:iCs/>
          <w:i/>
        </w:rPr>
        <w:t xml:space="preserve">African Art History Quarterly</w:t>
      </w:r>
      <w:r>
        <w:t xml:space="preserve">.</w:t>
      </w:r>
    </w:p>
    <w:p>
      <w:pPr>
        <w:numPr>
          <w:ilvl w:val="0"/>
          <w:numId w:val="1001"/>
        </w:numPr>
        <w:pStyle w:val="Compact"/>
      </w:pPr>
      <w:r>
        <w:t xml:space="preserve">Sudanese Journal of Economics. (2021). "Freelancing Platforms and Economic Growth in Khartoum."</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Sudan Khartoum</dc:title>
  <dc:creator/>
  <dc:language>en</dc:language>
  <cp:keywords/>
  <dcterms:created xsi:type="dcterms:W3CDTF">2026-09-27T20:11:04Z</dcterms:created>
  <dcterms:modified xsi:type="dcterms:W3CDTF">2026-09-27T20:11:04Z</dcterms:modified>
</cp:coreProperties>
</file>

<file path=docProps/custom.xml><?xml version="1.0" encoding="utf-8"?>
<Properties xmlns="http://schemas.openxmlformats.org/officeDocument/2006/custom-properties" xmlns:vt="http://schemas.openxmlformats.org/officeDocument/2006/docPropsVTypes"/>
</file>