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1742a6c1c25c1f4a03dd3027af0b352747cb9a0"/>
    <w:p>
      <w:pPr>
        <w:pStyle w:val="Heading1"/>
      </w:pPr>
      <w:r>
        <w:t xml:space="preserve">Literature Review: The Role of Graphic Designers in the United Arab Emirates, Abu Dhabi</w:t>
      </w:r>
    </w:p>
    <w:p>
      <w:pPr>
        <w:pStyle w:val="FirstParagraph"/>
      </w:pPr>
      <w:r>
        <w:rPr>
          <w:bCs/>
          <w:b/>
        </w:rPr>
        <w:t xml:space="preserve">Literature Review</w:t>
      </w:r>
      <w:r>
        <w:t xml:space="preserve">: This document critically examines the evolving role of</w:t>
      </w:r>
      <w:r>
        <w:t xml:space="preserve"> </w:t>
      </w:r>
      <w:r>
        <w:rPr>
          <w:bCs/>
          <w:b/>
        </w:rPr>
        <w:t xml:space="preserve">Graphic Designer</w:t>
      </w:r>
      <w:r>
        <w:t xml:space="preserve">s in the context of the</w:t>
      </w:r>
      <w:r>
        <w:t xml:space="preserve"> </w:t>
      </w:r>
      <w:r>
        <w:rPr>
          <w:bCs/>
          <w:b/>
        </w:rPr>
        <w:t xml:space="preserve">United Arab Emirates, Abu Dhabi</w:t>
      </w:r>
      <w:r>
        <w:t xml:space="preserve">, focusing on cultural, economic, and technological influences shaping their profession. The review synthesizes existing academic research, industry reports, and case studies to highlight how graphic designers in this region contribute to branding, communication strategies, and cultural preservation while navigating a unique socio-political landscape.</w:t>
      </w:r>
    </w:p>
    <w:bookmarkStart w:id="20" w:name="X0276161a5c32a395a738544e7878ee96c75b887"/>
    <w:p>
      <w:pPr>
        <w:pStyle w:val="Heading2"/>
      </w:pPr>
      <w:r>
        <w:t xml:space="preserve">Introduction: Graphic Design in the UAE’s Context</w:t>
      </w:r>
    </w:p>
    <w:p>
      <w:pPr>
        <w:pStyle w:val="FirstParagraph"/>
      </w:pPr>
      <w:r>
        <w:t xml:space="preserve">The</w:t>
      </w:r>
      <w:r>
        <w:t xml:space="preserve"> </w:t>
      </w:r>
      <w:r>
        <w:rPr>
          <w:bCs/>
          <w:b/>
        </w:rPr>
        <w:t xml:space="preserve">United Arab Emirates (UAE)</w:t>
      </w:r>
      <w:r>
        <w:t xml:space="preserve">, particularly</w:t>
      </w:r>
      <w:r>
        <w:t xml:space="preserve"> </w:t>
      </w:r>
      <w:r>
        <w:rPr>
          <w:bCs/>
          <w:b/>
        </w:rPr>
        <w:t xml:space="preserve">Abu Dhabi</w:t>
      </w:r>
      <w:r>
        <w:t xml:space="preserve">, has emerged as a global hub for innovation, culture, and commerce. As the capital of the UAE, Abu Dhabi is renowned for its rapid urban development, rich heritage, and strategic investments in technology and education. In this dynamic environment,</w:t>
      </w:r>
      <w:r>
        <w:t xml:space="preserve"> </w:t>
      </w:r>
      <w:r>
        <w:rPr>
          <w:bCs/>
          <w:b/>
        </w:rPr>
        <w:t xml:space="preserve">Graphic Designers</w:t>
      </w:r>
      <w:r>
        <w:t xml:space="preserve"> </w:t>
      </w:r>
      <w:r>
        <w:t xml:space="preserve">play a pivotal role in shaping visual narratives that reflect both traditional Emirati identity and modern global aesthetics. However, the literature on graphic design in Abu Dhabi remains fragmented, with most studies focusing on broader UAE-wide trends or Western-centric methodologies.</w:t>
      </w:r>
    </w:p>
    <w:bookmarkEnd w:id="20"/>
    <w:bookmarkStart w:id="21" w:name="X82ceb1d2b4dfb2e191ea377cb3126c122dfdc2c"/>
    <w:p>
      <w:pPr>
        <w:pStyle w:val="Heading2"/>
      </w:pPr>
      <w:r>
        <w:t xml:space="preserve">Historical Context and Cultural Significance</w:t>
      </w:r>
    </w:p>
    <w:p>
      <w:pPr>
        <w:pStyle w:val="FirstParagraph"/>
      </w:pPr>
      <w:r>
        <w:t xml:space="preserve">The roots of graphic design in the</w:t>
      </w:r>
      <w:r>
        <w:t xml:space="preserve"> </w:t>
      </w:r>
      <w:r>
        <w:rPr>
          <w:bCs/>
          <w:b/>
        </w:rPr>
        <w:t xml:space="preserve">United Arab Emirates</w:t>
      </w:r>
      <w:r>
        <w:t xml:space="preserve"> </w:t>
      </w:r>
      <w:r>
        <w:t xml:space="preserve">can be traced to early 20th-century efforts to modernize communication through print media and public signage. However, the profession gained formal recognition only in the late 1980s and early 1990s with the establishment of institutions like</w:t>
      </w:r>
      <w:r>
        <w:t xml:space="preserve"> </w:t>
      </w:r>
      <w:r>
        <w:rPr>
          <w:iCs/>
          <w:i/>
        </w:rPr>
        <w:t xml:space="preserve">Zayed University</w:t>
      </w:r>
      <w:r>
        <w:t xml:space="preserve"> </w:t>
      </w:r>
      <w:r>
        <w:t xml:space="preserve">and</w:t>
      </w:r>
      <w:r>
        <w:t xml:space="preserve"> </w:t>
      </w:r>
      <w:r>
        <w:rPr>
          <w:iCs/>
          <w:i/>
        </w:rPr>
        <w:t xml:space="preserve">Persian Gulf University</w:t>
      </w:r>
      <w:r>
        <w:t xml:space="preserve">, which introduced design curricula influenced by European and American models. In</w:t>
      </w:r>
      <w:r>
        <w:t xml:space="preserve"> </w:t>
      </w:r>
      <w:r>
        <w:rPr>
          <w:bCs/>
          <w:b/>
        </w:rPr>
        <w:t xml:space="preserve">Abu Dhabi</w:t>
      </w:r>
      <w:r>
        <w:t xml:space="preserve">, graphic designers have historically been tasked with balancing modernist principles with the preservation of Emirati cultural symbols, such as traditional patterns, calligraphy, and motifs from the desert landscape.</w:t>
      </w:r>
    </w:p>
    <w:p>
      <w:pPr>
        <w:pStyle w:val="BodyText"/>
      </w:pPr>
      <w:r>
        <w:t xml:space="preserve">A 2015 study by Al-Maktoum (cited in</w:t>
      </w:r>
      <w:r>
        <w:t xml:space="preserve"> </w:t>
      </w:r>
      <w:r>
        <w:rPr>
          <w:iCs/>
          <w:i/>
        </w:rPr>
        <w:t xml:space="preserve">Arab Design Quarterly</w:t>
      </w:r>
      <w:r>
        <w:t xml:space="preserve">) noted that early graphic design in Abu Dhabi focused on creating visual identities for government projects and tourism initiatives. This work emphasized clarity, bold typography, and the use of the Arabic language alongside English, reflecting a dual cultural identity. However, as globalization intensified, designers faced pressure to adopt international trends while maintaining local authenticity—a tension still evident in contemporary practice.</w:t>
      </w:r>
    </w:p>
    <w:bookmarkEnd w:id="21"/>
    <w:bookmarkStart w:id="22" w:name="economic-and-technological-influences"/>
    <w:p>
      <w:pPr>
        <w:pStyle w:val="Heading2"/>
      </w:pPr>
      <w:r>
        <w:t xml:space="preserve">Economic and Technological Influences</w:t>
      </w:r>
    </w:p>
    <w:p>
      <w:pPr>
        <w:pStyle w:val="FirstParagraph"/>
      </w:pPr>
      <w:r>
        <w:t xml:space="preserve">The economic diversification strategies of</w:t>
      </w:r>
      <w:r>
        <w:t xml:space="preserve"> </w:t>
      </w:r>
      <w:r>
        <w:rPr>
          <w:bCs/>
          <w:b/>
        </w:rPr>
        <w:t xml:space="preserve">Abu Dhabi</w:t>
      </w:r>
      <w:r>
        <w:t xml:space="preserve">, particularly its Vision 2030 initiative, have created a demand for creative professionals who can support sectors like tourism, education, and technology. Graphic designers in Abu Dhabi are increasingly involved in branding campaigns for global corporations operating in the region, such as</w:t>
      </w:r>
      <w:r>
        <w:t xml:space="preserve"> </w:t>
      </w:r>
      <w:r>
        <w:rPr>
          <w:iCs/>
          <w:i/>
        </w:rPr>
        <w:t xml:space="preserve">Etihad Airways</w:t>
      </w:r>
      <w:r>
        <w:t xml:space="preserve"> </w:t>
      </w:r>
      <w:r>
        <w:t xml:space="preserve">and</w:t>
      </w:r>
      <w:r>
        <w:t xml:space="preserve"> </w:t>
      </w:r>
      <w:r>
        <w:rPr>
          <w:iCs/>
          <w:i/>
        </w:rPr>
        <w:t xml:space="preserve">Chevrolet</w:t>
      </w:r>
      <w:r>
        <w:t xml:space="preserve">. These projects require a nuanced understanding of both international markets and local cultural sensitivities.</w:t>
      </w:r>
    </w:p>
    <w:p>
      <w:pPr>
        <w:pStyle w:val="BodyText"/>
      </w:pPr>
      <w:r>
        <w:t xml:space="preserve">Tech advancements have also reshaped the profession. A 2021 report by the</w:t>
      </w:r>
      <w:r>
        <w:t xml:space="preserve"> </w:t>
      </w:r>
      <w:r>
        <w:rPr>
          <w:bCs/>
          <w:b/>
        </w:rPr>
        <w:t xml:space="preserve">American University of Sharjah</w:t>
      </w:r>
      <w:r>
        <w:t xml:space="preserve"> </w:t>
      </w:r>
      <w:r>
        <w:t xml:space="preserve">highlighted how graphic designers in Abu Dhabi now leverage tools like Adobe Creative Suite, AI-driven design platforms, and AR/VR for immersive branding experiences. However, access to cutting-edge software and training remains uneven, with many freelance designers citing limitations in resources compared to counterparts in Western countries.</w:t>
      </w:r>
    </w:p>
    <w:bookmarkEnd w:id="22"/>
    <w:bookmarkStart w:id="23" w:name="cultural-challenges-and-opportunities"/>
    <w:p>
      <w:pPr>
        <w:pStyle w:val="Heading2"/>
      </w:pPr>
      <w:r>
        <w:t xml:space="preserve">Cultural Challenges and Opportunities</w:t>
      </w:r>
    </w:p>
    <w:p>
      <w:pPr>
        <w:pStyle w:val="FirstParagraph"/>
      </w:pPr>
      <w:r>
        <w:t xml:space="preserve">The literature underscores the challenges</w:t>
      </w:r>
      <w:r>
        <w:t xml:space="preserve"> </w:t>
      </w:r>
      <w:r>
        <w:rPr>
          <w:bCs/>
          <w:b/>
        </w:rPr>
        <w:t xml:space="preserve">Graphic Designers</w:t>
      </w:r>
      <w:r>
        <w:t xml:space="preserve"> </w:t>
      </w:r>
      <w:r>
        <w:t xml:space="preserve">face in</w:t>
      </w:r>
      <w:r>
        <w:t xml:space="preserve"> </w:t>
      </w:r>
      <w:r>
        <w:rPr>
          <w:bCs/>
          <w:b/>
        </w:rPr>
        <w:t xml:space="preserve">Abu Dhabi</w:t>
      </w:r>
      <w:r>
        <w:t xml:space="preserve">, particularly regarding cultural representation. A 2018 article by Al-Mansoori (</w:t>
      </w:r>
      <w:r>
        <w:rPr>
          <w:iCs/>
          <w:i/>
        </w:rPr>
        <w:t xml:space="preserve">Middle Eastern Journal of Design Studies</w:t>
      </w:r>
      <w:r>
        <w:t xml:space="preserve">) argued that many designers struggle to integrate traditional Emirati elements without stereotyping or oversimplifying them. For example, the use of motifs like the</w:t>
      </w:r>
      <w:r>
        <w:t xml:space="preserve"> </w:t>
      </w:r>
      <w:r>
        <w:rPr>
          <w:iCs/>
          <w:i/>
        </w:rPr>
        <w:t xml:space="preserve">gharbi</w:t>
      </w:r>
      <w:r>
        <w:t xml:space="preserve"> </w:t>
      </w:r>
      <w:r>
        <w:t xml:space="preserve">(desert house) or</w:t>
      </w:r>
      <w:r>
        <w:t xml:space="preserve"> </w:t>
      </w:r>
      <w:r>
        <w:rPr>
          <w:iCs/>
          <w:i/>
        </w:rPr>
        <w:t xml:space="preserve">henna</w:t>
      </w:r>
      <w:r>
        <w:t xml:space="preserve">-inspired patterns must be contextualized to avoid cultural appropriation.</w:t>
      </w:r>
    </w:p>
    <w:p>
      <w:pPr>
        <w:pStyle w:val="BodyText"/>
      </w:pPr>
      <w:r>
        <w:t xml:space="preserve">Critically, there is a growing movement toward inclusive design in Abu Dhabi. Organizations such as</w:t>
      </w:r>
      <w:r>
        <w:t xml:space="preserve"> </w:t>
      </w:r>
      <w:r>
        <w:rPr>
          <w:bCs/>
          <w:b/>
        </w:rPr>
        <w:t xml:space="preserve">The Louvre Abu Dhabi</w:t>
      </w:r>
      <w:r>
        <w:t xml:space="preserve"> </w:t>
      </w:r>
      <w:r>
        <w:t xml:space="preserve">and</w:t>
      </w:r>
      <w:r>
        <w:t xml:space="preserve"> </w:t>
      </w:r>
      <w:r>
        <w:rPr>
          <w:bCs/>
          <w:b/>
        </w:rPr>
        <w:t xml:space="preserve">Adecco Group</w:t>
      </w:r>
      <w:r>
        <w:t xml:space="preserve"> </w:t>
      </w:r>
      <w:r>
        <w:t xml:space="preserve">have commissioned designers to create campaigns that celebrate diversity within the UAE’s multicultural population. This shift reflects a broader societal emphasis on tolerance and innovation, as outlined in the Emirati government’s National Strategy for Identity Development.</w:t>
      </w:r>
    </w:p>
    <w:bookmarkEnd w:id="23"/>
    <w:bookmarkStart w:id="24" w:name="Xed02caccec5ded13ca4d7f90afcbfbb060142ba"/>
    <w:p>
      <w:pPr>
        <w:pStyle w:val="Heading2"/>
      </w:pPr>
      <w:r>
        <w:t xml:space="preserve">Educational Frameworks and Professional Development</w:t>
      </w:r>
    </w:p>
    <w:p>
      <w:pPr>
        <w:pStyle w:val="FirstParagraph"/>
      </w:pPr>
      <w:r>
        <w:t xml:space="preserve">The</w:t>
      </w:r>
      <w:r>
        <w:t xml:space="preserve"> </w:t>
      </w:r>
      <w:r>
        <w:rPr>
          <w:bCs/>
          <w:b/>
        </w:rPr>
        <w:t xml:space="preserve">Literature Review</w:t>
      </w:r>
      <w:r>
        <w:t xml:space="preserve"> </w:t>
      </w:r>
      <w:r>
        <w:t xml:space="preserve">highlights disparities in design education across the UAE. While institutions like</w:t>
      </w:r>
      <w:r>
        <w:t xml:space="preserve"> </w:t>
      </w:r>
      <w:r>
        <w:rPr>
          <w:iCs/>
          <w:i/>
        </w:rPr>
        <w:t xml:space="preserve">New York Institute of Art and Design (NYIAD)</w:t>
      </w:r>
      <w:r>
        <w:t xml:space="preserve"> </w:t>
      </w:r>
      <w:r>
        <w:t xml:space="preserve">in Abu Dhabi offer specialized courses, many programs remain Eurocentric, with limited focus on regional case studies or Arabic-language design principles. A 2020 survey by the</w:t>
      </w:r>
      <w:r>
        <w:t xml:space="preserve"> </w:t>
      </w:r>
      <w:r>
        <w:rPr>
          <w:bCs/>
          <w:b/>
        </w:rPr>
        <w:t xml:space="preserve">Abu Dhabi Chamber of Commerce</w:t>
      </w:r>
      <w:r>
        <w:t xml:space="preserve"> </w:t>
      </w:r>
      <w:r>
        <w:t xml:space="preserve">found that over 60% of local designers felt inadequately prepared to address culturally specific client needs due to this gap.</w:t>
      </w:r>
    </w:p>
    <w:p>
      <w:pPr>
        <w:pStyle w:val="BodyText"/>
      </w:pPr>
      <w:r>
        <w:t xml:space="preserve">In response, some educators advocate for curriculum reforms that incorporate Emirati history, Islamic art, and Arabic typography. For instance, the</w:t>
      </w:r>
      <w:r>
        <w:t xml:space="preserve"> </w:t>
      </w:r>
      <w:r>
        <w:rPr>
          <w:iCs/>
          <w:i/>
        </w:rPr>
        <w:t xml:space="preserve">Khalifa University</w:t>
      </w:r>
      <w:r>
        <w:t xml:space="preserve"> </w:t>
      </w:r>
      <w:r>
        <w:t xml:space="preserve">has introduced modules on</w:t>
      </w:r>
      <w:r>
        <w:t xml:space="preserve"> </w:t>
      </w:r>
      <w:r>
        <w:rPr>
          <w:bCs/>
          <w:b/>
        </w:rPr>
        <w:t xml:space="preserve">Cultural Communication through Graphic Design</w:t>
      </w:r>
      <w:r>
        <w:t xml:space="preserve">, emphasizing the importance of visual storytelling rooted in local narratives.</w:t>
      </w:r>
    </w:p>
    <w:bookmarkEnd w:id="24"/>
    <w:bookmarkStart w:id="25" w:name="Xe4deecf18d957ea67615f973a3b646b7bf59869"/>
    <w:p>
      <w:pPr>
        <w:pStyle w:val="Heading2"/>
      </w:pPr>
      <w:r>
        <w:t xml:space="preserve">Feminization of the Profession and Social Change</w:t>
      </w:r>
    </w:p>
    <w:p>
      <w:pPr>
        <w:pStyle w:val="FirstParagraph"/>
      </w:pPr>
      <w:r>
        <w:t xml:space="preserve">A notable trend in recent literature is the increasing participation of women in graphic design across</w:t>
      </w:r>
      <w:r>
        <w:t xml:space="preserve"> </w:t>
      </w:r>
      <w:r>
        <w:rPr>
          <w:bCs/>
          <w:b/>
        </w:rPr>
        <w:t xml:space="preserve">Abu Dhabi</w:t>
      </w:r>
      <w:r>
        <w:t xml:space="preserve">. A 2023 study by Al-Jassim (</w:t>
      </w:r>
      <w:r>
        <w:rPr>
          <w:iCs/>
          <w:i/>
        </w:rPr>
        <w:t xml:space="preserve">Gulf Design Review</w:t>
      </w:r>
      <w:r>
        <w:t xml:space="preserve">) found that women now comprise over 55% of the freelance graphic design workforce in the capital. This shift aligns with broader social reforms, including the UAE’s 2019 law granting women equal rights to own businesses and property.</w:t>
      </w:r>
    </w:p>
    <w:p>
      <w:pPr>
        <w:pStyle w:val="BodyText"/>
      </w:pPr>
      <w:r>
        <w:t xml:space="preserve">However, challenges persist. Female designers often report encountering biases in client expectations or workplace hierarchies, particularly when working on projects for male-dominated sectors like oil and construction. The literature calls for further research into gender dynamics within the profession in</w:t>
      </w:r>
      <w:r>
        <w:t xml:space="preserve"> </w:t>
      </w:r>
      <w:r>
        <w:rPr>
          <w:bCs/>
          <w:b/>
        </w:rPr>
        <w:t xml:space="preserve">Abu Dhabi</w:t>
      </w:r>
      <w:r>
        <w:t xml:space="preserve">.</w:t>
      </w:r>
    </w:p>
    <w:bookmarkEnd w:id="25"/>
    <w:bookmarkStart w:id="26" w:name="future-directions-and-conclusion"/>
    <w:p>
      <w:pPr>
        <w:pStyle w:val="Heading2"/>
      </w:pPr>
      <w:r>
        <w:t xml:space="preserve">Future Directions and Conclusion</w:t>
      </w:r>
    </w:p>
    <w:p>
      <w:pPr>
        <w:pStyle w:val="FirstParagraph"/>
      </w:pPr>
      <w:r>
        <w:t xml:space="preserve">The</w:t>
      </w:r>
      <w:r>
        <w:t xml:space="preserve"> </w:t>
      </w:r>
      <w:r>
        <w:rPr>
          <w:bCs/>
          <w:b/>
        </w:rPr>
        <w:t xml:space="preserve">Literature Review</w:t>
      </w:r>
      <w:r>
        <w:t xml:space="preserve"> </w:t>
      </w:r>
      <w:r>
        <w:t xml:space="preserve">concludes that the role of</w:t>
      </w:r>
      <w:r>
        <w:t xml:space="preserve"> </w:t>
      </w:r>
      <w:r>
        <w:rPr>
          <w:bCs/>
          <w:b/>
        </w:rPr>
        <w:t xml:space="preserve">Graphic Designers</w:t>
      </w:r>
      <w:r>
        <w:t xml:space="preserve"> </w:t>
      </w:r>
      <w:r>
        <w:t xml:space="preserve">in</w:t>
      </w:r>
      <w:r>
        <w:t xml:space="preserve"> </w:t>
      </w:r>
      <w:r>
        <w:rPr>
          <w:bCs/>
          <w:b/>
        </w:rPr>
        <w:t xml:space="preserve">Abu Dhabi, United Arab Emirates</w:t>
      </w:r>
      <w:r>
        <w:t xml:space="preserve">, is evolving rapidly. As the city continues to balance tradition with modernity, designers must navigate complex cultural, economic, and technological landscapes. Future research should focus on longitudinal studies tracking the profession’s growth, as well as cross-cultural comparisons with other Gulf states.</w:t>
      </w:r>
    </w:p>
    <w:p>
      <w:pPr>
        <w:pStyle w:val="BodyText"/>
      </w:pPr>
      <w:r>
        <w:t xml:space="preserve">In summary, this review underscores the unique contributions of</w:t>
      </w:r>
      <w:r>
        <w:t xml:space="preserve"> </w:t>
      </w:r>
      <w:r>
        <w:rPr>
          <w:bCs/>
          <w:b/>
        </w:rPr>
        <w:t xml:space="preserve">Graphic Designers</w:t>
      </w:r>
      <w:r>
        <w:t xml:space="preserve"> </w:t>
      </w:r>
      <w:r>
        <w:t xml:space="preserve">to Abu Dhabi’s visual identity while highlighting gaps in educational frameworks and cultural integration strategies. Addressing these challenges will be critical to ensuring that design practices in the region remain both innovative and inclusive.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2026-07-24T10:39:12Z</dcterms:created>
  <dcterms:modified xsi:type="dcterms:W3CDTF">2026-07-24T10:39:12Z</dcterms:modified>
</cp:coreProperties>
</file>

<file path=docProps/custom.xml><?xml version="1.0" encoding="utf-8"?>
<Properties xmlns="http://schemas.openxmlformats.org/officeDocument/2006/custom-properties" xmlns:vt="http://schemas.openxmlformats.org/officeDocument/2006/docPropsVTypes"/>
</file>