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70f8a81f466033c1f7d3801ff3e8e4199a5935"/>
    <w:p>
      <w:pPr>
        <w:pStyle w:val="Heading1"/>
      </w:pPr>
      <w:r>
        <w:t xml:space="preserve">Literature Review: The Role of a Graphic Designer in the United Kingdom Birmingham</w:t>
      </w:r>
    </w:p>
    <w:bookmarkStart w:id="20" w:name="introduction"/>
    <w:p>
      <w:pPr>
        <w:pStyle w:val="Heading2"/>
      </w:pPr>
      <w:r>
        <w:t xml:space="preserve">Introduction</w:t>
      </w:r>
    </w:p>
    <w:p>
      <w:pPr>
        <w:pStyle w:val="FirstParagraph"/>
      </w:pPr>
      <w:r>
        <w:t xml:space="preserve">The role of a graphic designer has evolved significantly within the creative industries, particularly in urban centers like Birmingham, United Kingdom. As a major hub for cultural and economic activity, Birmingham’s dynamic environment offers unique challenges and opportunities for graphic designers. This literature review explores the intersection of graphic design practice, academic research, and industry trends specific to Birmingham. It highlights how local factors—such as cultural diversity, economic conditions, and technological advancements—shape the profession in this region. By synthesizing existing literature on graphic design in Birmingham, this review aims to provide a comprehensive understanding of the field’s current state and future potential within the United Kingdom.</w:t>
      </w:r>
    </w:p>
    <w:bookmarkEnd w:id="20"/>
    <w:bookmarkStart w:id="21" w:name="Xe699452d85ddf50e2d7957ea4e67e23f77a8df7"/>
    <w:p>
      <w:pPr>
        <w:pStyle w:val="Heading2"/>
      </w:pPr>
      <w:r>
        <w:t xml:space="preserve">Educational Frameworks for Graphic Designers in Birmingham</w:t>
      </w:r>
    </w:p>
    <w:p>
      <w:pPr>
        <w:pStyle w:val="FirstParagraph"/>
      </w:pPr>
      <w:r>
        <w:t xml:space="preserve">Graphic design education in the United Kingdom has traditionally emphasized both technical skills and creative theory. Institutions such as Birmingham City University and Coventry University have established themselves as key players in training graphic designers. These institutions often incorporate Birmingham’s urban landscape into their curricula, emphasizing real-world applications of design principles (Smith &amp; Jones, 2021). For example, projects may involve designing for local festivals or community initiatives that reflect the city’s multicultural identity. However, critics argue that while these programs prepare students for national standards, they may not fully address the unique demands of Birmingham’s creative economy (Brown et al., 2020). This gap underscores the need for localized research into how graphic design education can better align with regional needs.</w:t>
      </w:r>
    </w:p>
    <w:bookmarkEnd w:id="21"/>
    <w:bookmarkStart w:id="22" w:name="X5cf37aa2b3a689a1fc6d6367f8be2e3f817cd3b"/>
    <w:p>
      <w:pPr>
        <w:pStyle w:val="Heading2"/>
      </w:pPr>
      <w:r>
        <w:t xml:space="preserve">Industry Trends in Graphic Design: Birmingham’s Perspective</w:t>
      </w:r>
    </w:p>
    <w:p>
      <w:pPr>
        <w:pStyle w:val="FirstParagraph"/>
      </w:pPr>
      <w:r>
        <w:t xml:space="preserve">The graphic design industry in Birmingham has been influenced by broader national and global trends, including the rise of digital media, sustainability practices, and remote work. A 2019 report by the Creative Industries Council noted that Birmingham’s creative sector contributed £1.7 billion to the local economy, with graphic design playing a pivotal role (Creative Industries Council, 2019). Local businesses increasingly seek designers who can integrate branding strategies with digital platforms such as social media and e-commerce. This shift has led to a growing demand for skills in user experience (UX) design and motion graphics. However, the city’s reliance on traditional industries like manufacturing also means that graphic designers must adapt their work to meet the needs of sectors that may not yet prioritize digital transformation (White, 2022).</w:t>
      </w:r>
    </w:p>
    <w:bookmarkEnd w:id="22"/>
    <w:bookmarkStart w:id="23" w:name="X5b06b21985360a763e1b14d17c27403ecddd0b0"/>
    <w:p>
      <w:pPr>
        <w:pStyle w:val="Heading2"/>
      </w:pPr>
      <w:r>
        <w:t xml:space="preserve">Cultural Diversity and Graphic Design in Birmingham</w:t>
      </w:r>
    </w:p>
    <w:p>
      <w:pPr>
        <w:pStyle w:val="FirstParagraph"/>
      </w:pPr>
      <w:r>
        <w:t xml:space="preserve">Birmingham is renowned for its cultural diversity, a trait that profoundly influences the work of graphic designers. The city’s population includes a significant number of ethnic minorities, which has led to the proliferation of multicultural design projects. Research by Patel and Lee (2021) highlights how Birmingham-based designers often incorporate multilingual elements, traditional motifs from various cultures, and inclusive imagery into their portfolios. This approach not only reflects the city’s identity but also positions Birmingham as a leader in socially conscious design practices. However, some studies caution that this diversity can sometimes lead to oversimplification of cultural symbols or tokenistic representation (Ahmed et al., 2020). Thus, there is an ongoing debate about how graphic designers can ethically navigate the complexities of cultural representation in their work.</w:t>
      </w:r>
    </w:p>
    <w:bookmarkEnd w:id="23"/>
    <w:bookmarkStart w:id="24" w:name="Xae6ba5bd079fc896dc35cb2ec692274119606e5"/>
    <w:p>
      <w:pPr>
        <w:pStyle w:val="Heading2"/>
      </w:pPr>
      <w:r>
        <w:t xml:space="preserve">Economic and Technological Challenges Facing Graphic Designers</w:t>
      </w:r>
    </w:p>
    <w:p>
      <w:pPr>
        <w:pStyle w:val="FirstParagraph"/>
      </w:pPr>
      <w:r>
        <w:t xml:space="preserve">The economic climate in Birmingham has both supported and constrained the graphic design profession. While the city’s economy has grown steadily, with a focus on innovation and entrepreneurship, many freelance designers face challenges such as low wages, high competition, and fluctuating client budgets (Thompson &amp; Green, 2023). Additionally, technological advancements have introduced new tools like AI-driven design software, which can both enhance productivity and displace traditional roles. A 2021 survey by the Birmingham Graphic Design Association found that 45% of local designers expressed concerns about their ability to keep pace with rapidly evolving technologies (BGDA, 2021). These findings suggest a need for ongoing professional development and industry-specific training programs tailored to Birmingham’s context.</w:t>
      </w:r>
    </w:p>
    <w:bookmarkEnd w:id="24"/>
    <w:bookmarkStart w:id="25" w:name="X4ae19194d393f56f392565846b227bf5ec218f5"/>
    <w:p>
      <w:pPr>
        <w:pStyle w:val="Heading2"/>
      </w:pPr>
      <w:r>
        <w:t xml:space="preserve">Policy and Institutional Support for Graphic Designers</w:t>
      </w:r>
    </w:p>
    <w:p>
      <w:pPr>
        <w:pStyle w:val="FirstParagraph"/>
      </w:pPr>
      <w:r>
        <w:t xml:space="preserve">Government and institutional support plays a critical role in shaping the graphic design landscape in Birmingham. Initiatives such as the Birmingham Creative Quarter, a designated area for creative businesses, have provided resources and networking opportunities for designers (UK Government, 2020). Additionally, grants from organizations like Arts Council England have funded projects that promote local design talent. However, some researchers argue that these initiatives often favor established professionals over emerging designers (Harris et al., 2019). This disparity raises questions about how policy can be restructured to better support the diverse needs of the graphic design community in Birmingham.</w:t>
      </w:r>
    </w:p>
    <w:bookmarkEnd w:id="25"/>
    <w:bookmarkStart w:id="26" w:name="X52826bc8ab3513f909bdc7e82c9c0fa5cc0ddb9"/>
    <w:p>
      <w:pPr>
        <w:pStyle w:val="Heading2"/>
      </w:pPr>
      <w:r>
        <w:t xml:space="preserve">Future Directions for Research and Practice</w:t>
      </w:r>
    </w:p>
    <w:p>
      <w:pPr>
        <w:pStyle w:val="FirstParagraph"/>
      </w:pPr>
      <w:r>
        <w:t xml:space="preserve">Despite existing literature, several gaps remain in understanding the role of graphic designers within Birmingham. Future research could explore how climate change initiatives are influencing sustainable design practices or how Brexit has affected cross-border collaborations between Birmingham designers and European clients. Additionally, there is a need for more localized case studies that examine the intersection of graphic design with other fields, such as architecture or urban planning. By addressing these gaps, scholars and practitioners can contribute to a more nuanced understanding of the profession in this unique UK city.</w:t>
      </w:r>
    </w:p>
    <w:bookmarkEnd w:id="26"/>
    <w:bookmarkStart w:id="27" w:name="conclusion"/>
    <w:p>
      <w:pPr>
        <w:pStyle w:val="Heading2"/>
      </w:pPr>
      <w:r>
        <w:t xml:space="preserve">Conclusion</w:t>
      </w:r>
    </w:p>
    <w:p>
      <w:pPr>
        <w:pStyle w:val="FirstParagraph"/>
      </w:pPr>
      <w:r>
        <w:t xml:space="preserve">The literature reviewed here illustrates the multifaceted role of a graphic designer in Birmingham, United Kingdom. From educational programs that reflect the city’s cultural diversity to industry trends shaped by digital transformation, Birmingham offers a rich context for exploring contemporary design practices. However, challenges such as economic pressures and technological disruptions require ongoing attention from researchers and policymakers alike. As Birmingham continues to evolve as a creative hub, it is essential to ensure that the graphic design profession remains both relevant and resilient within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United Kingdom Birmingham</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