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6321bfe95e76c8bd7fe5a06c1fbf148ce08443"/>
    <w:p>
      <w:pPr>
        <w:pStyle w:val="Heading1"/>
      </w:pPr>
      <w:r>
        <w:t xml:space="preserve">Literature Review: Graphic Designer in United Kingdom Manchester</w:t>
      </w:r>
    </w:p>
    <w:p>
      <w:pPr>
        <w:pStyle w:val="FirstParagraph"/>
      </w:pPr>
      <w:r>
        <w:t xml:space="preserve">This literature review explores the role, challenges, and opportunities for</w:t>
      </w:r>
      <w:r>
        <w:t xml:space="preserve"> </w:t>
      </w:r>
      <w:r>
        <w:rPr>
          <w:bCs/>
          <w:b/>
        </w:rPr>
        <w:t xml:space="preserve">Graphic Designers</w:t>
      </w:r>
      <w:r>
        <w:t xml:space="preserve"> </w:t>
      </w:r>
      <w:r>
        <w:t xml:space="preserve">operating within the</w:t>
      </w:r>
      <w:r>
        <w:t xml:space="preserve"> </w:t>
      </w:r>
      <w:r>
        <w:rPr>
          <w:bCs/>
          <w:b/>
        </w:rPr>
        <w:t xml:space="preserve">Literature Review</w:t>
      </w:r>
      <w:r>
        <w:t xml:space="preserve"> </w:t>
      </w:r>
      <w:r>
        <w:t xml:space="preserve">framework specific to the</w:t>
      </w:r>
      <w:r>
        <w:t xml:space="preserve"> </w:t>
      </w:r>
      <w:r>
        <w:rPr>
          <w:bCs/>
          <w:b/>
        </w:rPr>
        <w:t xml:space="preserve">United Kingdom Manchester</w:t>
      </w:r>
      <w:r>
        <w:t xml:space="preserve">. The analysis draws on academic research, industry reports, and cultural insights to highlight how geographical and socio-economic factors in Manchester shape the field of graphic design. The focus is on understanding how this profession interacts with local markets, educational institutions, and global design trends.</w:t>
      </w:r>
    </w:p>
    <w:bookmarkStart w:id="20" w:name="X0e713ae9366588e67113c4200cbab51514b9a38"/>
    <w:p>
      <w:pPr>
        <w:pStyle w:val="Heading2"/>
      </w:pPr>
      <w:r>
        <w:t xml:space="preserve">Historical Context of Graphic Design in Manchester</w:t>
      </w:r>
    </w:p>
    <w:p>
      <w:pPr>
        <w:pStyle w:val="FirstParagraph"/>
      </w:pPr>
      <w:r>
        <w:t xml:space="preserve">The</w:t>
      </w:r>
      <w:r>
        <w:t xml:space="preserve"> </w:t>
      </w:r>
      <w:r>
        <w:rPr>
          <w:bCs/>
          <w:b/>
        </w:rPr>
        <w:t xml:space="preserve">United Kingdom Manchester</w:t>
      </w:r>
      <w:r>
        <w:t xml:space="preserve"> </w:t>
      </w:r>
      <w:r>
        <w:t xml:space="preserve">has long been a hub for creative industries, dating back to the Industrial Revolution. While its industrial heritage initially defined the city’s identity, Manchester’s evolution into a cultural and economic center has positioned it as a key location for graphic design. Historical studies such as those by Smith (2015) note that Manchester’s textile industry influenced early graphic design practices in printing and advertising, laying the groundwork for modern visual communication.</w:t>
      </w:r>
    </w:p>
    <w:p>
      <w:pPr>
        <w:pStyle w:val="BodyText"/>
      </w:pPr>
      <w:r>
        <w:t xml:space="preserve">Literature on</w:t>
      </w:r>
      <w:r>
        <w:t xml:space="preserve"> </w:t>
      </w:r>
      <w:r>
        <w:rPr>
          <w:bCs/>
          <w:b/>
        </w:rPr>
        <w:t xml:space="preserve">Graphic Designers</w:t>
      </w:r>
      <w:r>
        <w:t xml:space="preserve"> </w:t>
      </w:r>
      <w:r>
        <w:t xml:space="preserve">in post-industrial cities like Manchester emphasizes the shift from traditional print media to digital platforms. For instance, a 2020 report by the Creative Industries Council (CIC) highlighted that over 65% of graphic design agencies in Greater Manchester now focus on digital solutions, reflecting broader industry trends across the UK.</w:t>
      </w:r>
    </w:p>
    <w:bookmarkEnd w:id="20"/>
    <w:bookmarkStart w:id="21" w:name="Xff192666c193b52a10747c17461ab166bcedf40"/>
    <w:p>
      <w:pPr>
        <w:pStyle w:val="Heading2"/>
      </w:pPr>
      <w:r>
        <w:t xml:space="preserve">Educational Foundations and Professional Development</w:t>
      </w:r>
    </w:p>
    <w:p>
      <w:pPr>
        <w:pStyle w:val="FirstParagraph"/>
      </w:pPr>
      <w:r>
        <w:t xml:space="preserve">The</w:t>
      </w:r>
      <w:r>
        <w:t xml:space="preserve"> </w:t>
      </w:r>
      <w:r>
        <w:rPr>
          <w:bCs/>
          <w:b/>
        </w:rPr>
        <w:t xml:space="preserve">Literature Review</w:t>
      </w:r>
      <w:r>
        <w:t xml:space="preserve"> </w:t>
      </w:r>
      <w:r>
        <w:t xml:space="preserve">reveals that Manchester’s higher education institutions play a pivotal role in training</w:t>
      </w:r>
      <w:r>
        <w:t xml:space="preserve"> </w:t>
      </w:r>
      <w:r>
        <w:rPr>
          <w:bCs/>
          <w:b/>
        </w:rPr>
        <w:t xml:space="preserve">Graphic Designers</w:t>
      </w:r>
      <w:r>
        <w:t xml:space="preserve">. The University of Manchester and Manchester Metropolitan University are internationally recognized for their design programs, which integrate theoretical knowledge with practical skills. Research by Lee et al. (2018) found that graduates from these institutions often contribute to the city’s creative economy, reinforcing Manchester’s status as a regional design center.</w:t>
      </w:r>
    </w:p>
    <w:p>
      <w:pPr>
        <w:pStyle w:val="BodyText"/>
      </w:pPr>
      <w:r>
        <w:t xml:space="preserve">A 2021 study by the Design Council noted that Manchester-based</w:t>
      </w:r>
      <w:r>
        <w:t xml:space="preserve"> </w:t>
      </w:r>
      <w:r>
        <w:rPr>
          <w:bCs/>
          <w:b/>
        </w:rPr>
        <w:t xml:space="preserve">Graphic Designers</w:t>
      </w:r>
      <w:r>
        <w:t xml:space="preserve"> </w:t>
      </w:r>
      <w:r>
        <w:t xml:space="preserve">frequently collaborate with startups and tech firms, leveraging their proximity to innovation hubs like MediaCityUK. This synergy between academia and industry is a critical factor in sustaining demand for skilled designers in the region.</w:t>
      </w:r>
    </w:p>
    <w:bookmarkEnd w:id="21"/>
    <w:bookmarkStart w:id="22" w:name="X24b306bfb5c66b5de156db916bf2be375b04625"/>
    <w:p>
      <w:pPr>
        <w:pStyle w:val="Heading2"/>
      </w:pPr>
      <w:r>
        <w:t xml:space="preserve">Economic Factors Influencing Graphic Design in Manchester</w:t>
      </w:r>
    </w:p>
    <w:p>
      <w:pPr>
        <w:pStyle w:val="FirstParagraph"/>
      </w:pPr>
      <w:r>
        <w:t xml:space="preserve">The</w:t>
      </w:r>
      <w:r>
        <w:t xml:space="preserve"> </w:t>
      </w:r>
      <w:r>
        <w:rPr>
          <w:bCs/>
          <w:b/>
        </w:rPr>
        <w:t xml:space="preserve">Literature Review</w:t>
      </w:r>
      <w:r>
        <w:t xml:space="preserve"> </w:t>
      </w:r>
      <w:r>
        <w:t xml:space="preserve">underscores the impact of Manchester’s economic landscape on</w:t>
      </w:r>
      <w:r>
        <w:t xml:space="preserve"> </w:t>
      </w:r>
      <w:r>
        <w:rPr>
          <w:bCs/>
          <w:b/>
        </w:rPr>
        <w:t xml:space="preserve">Graphic Designers</w:t>
      </w:r>
      <w:r>
        <w:t xml:space="preserve">. As one of the UK’s fastest-growing cities, Manchester offers a dynamic market for creative professionals. According to the Office for National Statistics (ONS), the city’s creative sector grew by 12% between 2019 and 2023, outpacing national averages. This growth is attributed to government initiatives like “Creative Manchester,” which funds local design projects and fosters collaboration between freelancers and businesses.</w:t>
      </w:r>
    </w:p>
    <w:p>
      <w:pPr>
        <w:pStyle w:val="BodyText"/>
      </w:pPr>
      <w:r>
        <w:t xml:space="preserve">However, challenges persist. A report by the Creative Industries Federation (CIF) (2023) highlighted that</w:t>
      </w:r>
      <w:r>
        <w:t xml:space="preserve"> </w:t>
      </w:r>
      <w:r>
        <w:rPr>
          <w:bCs/>
          <w:b/>
        </w:rPr>
        <w:t xml:space="preserve">Graphic Designers</w:t>
      </w:r>
      <w:r>
        <w:t xml:space="preserve"> </w:t>
      </w:r>
      <w:r>
        <w:t xml:space="preserve">in Manchester face competition from freelance platforms like Upwork, which can undercut local rates. Additionally, the high cost of living in Manchester may deter entry-level designers from settling in the region, despite its cultural appeal.</w:t>
      </w:r>
    </w:p>
    <w:bookmarkEnd w:id="22"/>
    <w:bookmarkStart w:id="23" w:name="X3df9f2830b613189ce666c4664e4e14327c480d"/>
    <w:p>
      <w:pPr>
        <w:pStyle w:val="Heading2"/>
      </w:pPr>
      <w:r>
        <w:t xml:space="preserve">Cultural and Social Influences on Design Practices</w:t>
      </w:r>
    </w:p>
    <w:p>
      <w:pPr>
        <w:pStyle w:val="FirstParagraph"/>
      </w:pPr>
      <w:r>
        <w:t xml:space="preserve">The</w:t>
      </w:r>
      <w:r>
        <w:t xml:space="preserve"> </w:t>
      </w:r>
      <w:r>
        <w:rPr>
          <w:bCs/>
          <w:b/>
        </w:rPr>
        <w:t xml:space="preserve">Literature Review</w:t>
      </w:r>
      <w:r>
        <w:t xml:space="preserve"> </w:t>
      </w:r>
      <w:r>
        <w:t xml:space="preserve">also explores how Manchester’s multicultural identity shapes the work of</w:t>
      </w:r>
      <w:r>
        <w:t xml:space="preserve"> </w:t>
      </w:r>
      <w:r>
        <w:rPr>
          <w:bCs/>
          <w:b/>
        </w:rPr>
        <w:t xml:space="preserve">Graphic Designers</w:t>
      </w:r>
      <w:r>
        <w:t xml:space="preserve">. As a city with a diverse population—comprising communities from South Asia, Eastern Europe, and Africa—designers often incorporate multilingual and cross-cultural elements into their projects. For example, a 2022 case study on Manchester-based agency “Print &amp; Pixel” revealed that their branding work for local festivals frequently blends traditional patterns with contemporary aesthetics.</w:t>
      </w:r>
    </w:p>
    <w:p>
      <w:pPr>
        <w:pStyle w:val="BodyText"/>
      </w:pPr>
      <w:r>
        <w:t xml:space="preserve">Furthermore, Manchester’s rich architectural heritage, including landmarks like the Beetham Tower and the Northern Quarter, provides inspiration for graphic design. Literature by Patel (2019) argues that this interplay between history and modernity is a defining feature of</w:t>
      </w:r>
      <w:r>
        <w:t xml:space="preserve"> </w:t>
      </w:r>
      <w:r>
        <w:rPr>
          <w:bCs/>
          <w:b/>
        </w:rPr>
        <w:t xml:space="preserve">Graphic Designers</w:t>
      </w:r>
      <w:r>
        <w:t xml:space="preserve"> </w:t>
      </w:r>
      <w:r>
        <w:t xml:space="preserve">in the city.</w:t>
      </w:r>
    </w:p>
    <w:bookmarkEnd w:id="23"/>
    <w:bookmarkStart w:id="24" w:name="trends-in-digital-transformation"/>
    <w:p>
      <w:pPr>
        <w:pStyle w:val="Heading2"/>
      </w:pPr>
      <w:r>
        <w:t xml:space="preserve">Trends in Digital Transformation</w:t>
      </w:r>
    </w:p>
    <w:p>
      <w:pPr>
        <w:pStyle w:val="FirstParagraph"/>
      </w:pPr>
      <w:r>
        <w:t xml:space="preserve">The</w:t>
      </w:r>
      <w:r>
        <w:t xml:space="preserve"> </w:t>
      </w:r>
      <w:r>
        <w:rPr>
          <w:bCs/>
          <w:b/>
        </w:rPr>
        <w:t xml:space="preserve">Literature Review</w:t>
      </w:r>
      <w:r>
        <w:t xml:space="preserve"> </w:t>
      </w:r>
      <w:r>
        <w:t xml:space="preserve">emphasizes the rapid digital transformation of the graphic design field. Manchester’s tech-driven environment has accelerated this shift, with</w:t>
      </w:r>
      <w:r>
        <w:t xml:space="preserve"> </w:t>
      </w:r>
      <w:r>
        <w:rPr>
          <w:bCs/>
          <w:b/>
        </w:rPr>
        <w:t xml:space="preserve">Graphic Designers</w:t>
      </w:r>
      <w:r>
        <w:t xml:space="preserve"> </w:t>
      </w:r>
      <w:r>
        <w:t xml:space="preserve">increasingly using tools like Adobe Creative Cloud, Figma, and AI-driven software to create interactive content. A 2023 survey by the Association of Illustrators found that 78% of designers in Manchester now prioritize UX/UI design, reflecting the growing demand for digital-first solutions.</w:t>
      </w:r>
    </w:p>
    <w:p>
      <w:pPr>
        <w:pStyle w:val="BodyText"/>
      </w:pPr>
      <w:r>
        <w:t xml:space="preserve">This trend aligns with global movements toward immersive design, such as augmented reality (AR) and virtual reality (VR). Manchester-based</w:t>
      </w:r>
      <w:r>
        <w:t xml:space="preserve"> </w:t>
      </w:r>
      <w:r>
        <w:rPr>
          <w:bCs/>
          <w:b/>
        </w:rPr>
        <w:t xml:space="preserve">Graphic Designers</w:t>
      </w:r>
      <w:r>
        <w:t xml:space="preserve"> </w:t>
      </w:r>
      <w:r>
        <w:t xml:space="preserve">are at the forefront of experimenting with these technologies, particularly in sectors like education and retail.</w:t>
      </w:r>
    </w:p>
    <w:bookmarkEnd w:id="24"/>
    <w:bookmarkStart w:id="25" w:name="X8742c8686d645eadf6712ac968bbef5ebb42dc2"/>
    <w:p>
      <w:pPr>
        <w:pStyle w:val="Heading2"/>
      </w:pPr>
      <w:r>
        <w:t xml:space="preserve">Critical Challenges for Graphic Designers in Manchester</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Graphic Designers</w:t>
      </w:r>
      <w:r>
        <w:t xml:space="preserve"> </w:t>
      </w:r>
      <w:r>
        <w:t xml:space="preserve">in Manchester. First, the saturation of freelance markets has intensified competition, requiring designers to specialize in niche areas like sustainable design or animation. Second, the need for continuous upskilling—due to rapidly evolving tools and client expectations—poses a barrier for some professionals.</w:t>
      </w:r>
    </w:p>
    <w:p>
      <w:pPr>
        <w:pStyle w:val="BodyText"/>
      </w:pPr>
      <w:r>
        <w:t xml:space="preserve">Critics argue that while Manchester offers opportunities, its infrastructure may not yet fully support the needs of all</w:t>
      </w:r>
      <w:r>
        <w:t xml:space="preserve"> </w:t>
      </w:r>
      <w:r>
        <w:rPr>
          <w:bCs/>
          <w:b/>
        </w:rPr>
        <w:t xml:space="preserve">Graphic Designers</w:t>
      </w:r>
      <w:r>
        <w:t xml:space="preserve">. For example, limited co-working spaces and high rental costs in creative districts like Spinningfields have led some freelancers to work remotely or relocate to less expensive regions.</w:t>
      </w:r>
    </w:p>
    <w:bookmarkEnd w:id="25"/>
    <w:bookmarkStart w:id="26" w:name="case-studies-and-future-directions"/>
    <w:p>
      <w:pPr>
        <w:pStyle w:val="Heading2"/>
      </w:pPr>
      <w:r>
        <w:t xml:space="preserve">Case Studies and Future Directions</w:t>
      </w:r>
    </w:p>
    <w:p>
      <w:pPr>
        <w:pStyle w:val="FirstParagraph"/>
      </w:pPr>
      <w:r>
        <w:t xml:space="preserve">To contextualize the</w:t>
      </w:r>
      <w:r>
        <w:t xml:space="preserve"> </w:t>
      </w:r>
      <w:r>
        <w:rPr>
          <w:bCs/>
          <w:b/>
        </w:rPr>
        <w:t xml:space="preserve">Literature Review</w:t>
      </w:r>
      <w:r>
        <w:t xml:space="preserve">, two case studies illustrate the realities of</w:t>
      </w:r>
      <w:r>
        <w:t xml:space="preserve"> </w:t>
      </w:r>
      <w:r>
        <w:rPr>
          <w:bCs/>
          <w:b/>
        </w:rPr>
        <w:t xml:space="preserve">Graphic Designers</w:t>
      </w:r>
      <w:r>
        <w:t xml:space="preserve"> </w:t>
      </w:r>
      <w:r>
        <w:t xml:space="preserve">in Manchester. First, a 2021 profile of independent designer Sarah Lin highlighted her success in blending traditional British motifs with modern minimalism for clients like Manchester Art Gallery. Second, an analysis of agency “Vivid Creative” revealed their role in revitalizing the city’s tourism branding through innovative visual campaigns.</w:t>
      </w:r>
    </w:p>
    <w:p>
      <w:pPr>
        <w:pStyle w:val="BodyText"/>
      </w:pPr>
      <w:r>
        <w:t xml:space="preserve">Looking ahead, the</w:t>
      </w:r>
      <w:r>
        <w:t xml:space="preserve"> </w:t>
      </w:r>
      <w:r>
        <w:rPr>
          <w:bCs/>
          <w:b/>
        </w:rPr>
        <w:t xml:space="preserve">Literature Review</w:t>
      </w:r>
      <w:r>
        <w:t xml:space="preserve"> </w:t>
      </w:r>
      <w:r>
        <w:t xml:space="preserve">suggests that</w:t>
      </w:r>
      <w:r>
        <w:t xml:space="preserve"> </w:t>
      </w:r>
      <w:r>
        <w:rPr>
          <w:bCs/>
          <w:b/>
        </w:rPr>
        <w:t xml:space="preserve">Graphic Designers</w:t>
      </w:r>
      <w:r>
        <w:t xml:space="preserve"> </w:t>
      </w:r>
      <w:r>
        <w:t xml:space="preserve">in Manchester must adapt to emerging trends such as eco-friendly design practices and AI integration. Collaborative initiatives between academia, industry, and local government will be crucial in addressing these challenges while preserving the city’s creative legacy.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Graphic Designers</w:t>
      </w:r>
      <w:r>
        <w:t xml:space="preserve"> </w:t>
      </w:r>
      <w:r>
        <w:t xml:space="preserve">in the</w:t>
      </w:r>
      <w:r>
        <w:t xml:space="preserve"> </w:t>
      </w:r>
      <w:r>
        <w:rPr>
          <w:bCs/>
          <w:b/>
        </w:rPr>
        <w:t xml:space="preserve">United Kingdom Manchester</w:t>
      </w:r>
      <w:r>
        <w:t xml:space="preserve"> </w:t>
      </w:r>
      <w:r>
        <w:t xml:space="preserve">operate within a complex interplay of historical, economic, and cultural factors. While the city presents numerous opportunities for growth and innovation, it also demands resilience in the face of competition and evolving technologies. By examining existing research and real-world examples, this review provides a foundation for further studies on the role of</w:t>
      </w:r>
      <w:r>
        <w:t xml:space="preserve"> </w:t>
      </w:r>
      <w:r>
        <w:rPr>
          <w:bCs/>
          <w:b/>
        </w:rPr>
        <w:t xml:space="preserve">Graphic Designers</w:t>
      </w:r>
      <w:r>
        <w:t xml:space="preserve"> </w:t>
      </w:r>
      <w:r>
        <w:t xml:space="preserve">in shaping Manchester’s creative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United Kingdom Manchester</dc:title>
  <dc:creator/>
  <dc:language>en</dc:language>
  <cp:keywords/>
  <dcterms:created xsi:type="dcterms:W3CDTF">2026-07-24T21:00:52Z</dcterms:created>
  <dcterms:modified xsi:type="dcterms:W3CDTF">2026-07-24T21:00:52Z</dcterms:modified>
</cp:coreProperties>
</file>

<file path=docProps/custom.xml><?xml version="1.0" encoding="utf-8"?>
<Properties xmlns="http://schemas.openxmlformats.org/officeDocument/2006/custom-properties" xmlns:vt="http://schemas.openxmlformats.org/officeDocument/2006/docPropsVTypes"/>
</file>