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d08ae78cac662e23e7a13cfe0c4f9991a903489"/>
    <w:p>
      <w:pPr>
        <w:pStyle w:val="Heading1"/>
      </w:pPr>
      <w:r>
        <w:t xml:space="preserve">Literature Review: The Role of Graphic Designers in the United States, New York City</w:t>
      </w:r>
    </w:p>
    <w:p>
      <w:pPr>
        <w:pStyle w:val="FirstParagraph"/>
      </w:pPr>
      <w:r>
        <w:t xml:space="preserve">A literature review serves as a critical evaluation of existing research on a specific topic, synthesizing key findings and identifying gaps for further exploration. In this document, the focus is on</w:t>
      </w:r>
      <w:r>
        <w:t xml:space="preserve"> </w:t>
      </w:r>
      <w:r>
        <w:rPr>
          <w:bCs/>
          <w:b/>
        </w:rPr>
        <w:t xml:space="preserve">Graphic Designer</w:t>
      </w:r>
      <w:r>
        <w:t xml:space="preserve"> </w:t>
      </w:r>
      <w:r>
        <w:t xml:space="preserve">practices within the vibrant cultural and economic landscape of</w:t>
      </w:r>
      <w:r>
        <w:t xml:space="preserve"> </w:t>
      </w:r>
      <w:r>
        <w:rPr>
          <w:bCs/>
          <w:b/>
        </w:rPr>
        <w:t xml:space="preserve">United States New York City</w:t>
      </w:r>
      <w:r>
        <w:t xml:space="preserve">, often regarded as the global epicenter for creative industries. By examining scholarly works, industry reports, and case studies, this review highlights how Graphic Designers in NYC navigate a unique blend of historical legacy, technological innovation, and cultural diversity.</w:t>
      </w:r>
    </w:p>
    <w:bookmarkStart w:id="22" w:name="X186d86f4ad623ac27c2640fa2480630893591e0"/>
    <w:p>
      <w:pPr>
        <w:pStyle w:val="Heading2"/>
      </w:pPr>
      <w:r>
        <w:t xml:space="preserve">Historical Context and Evolution of Graphic Design in New York City</w:t>
      </w:r>
    </w:p>
    <w:p>
      <w:pPr>
        <w:pStyle w:val="FirstParagraph"/>
      </w:pPr>
      <w:r>
        <w:t xml:space="preserve">The roots of graphic design as a profession can be traced to the early 20th century, when advertising agencies and print media began formalizing visual communication techniques. New York City emerged as a pivotal hub during this period, driven by its status as a financial and cultural powerhouse. Scholars such as</w:t>
      </w:r>
      <w:r>
        <w:t xml:space="preserve"> </w:t>
      </w:r>
      <w:hyperlink r:id="rId20">
        <w:r>
          <w:rPr>
            <w:rStyle w:val="Hyperlink"/>
          </w:rPr>
          <w:t xml:space="preserve">Design Observer</w:t>
        </w:r>
      </w:hyperlink>
      <w:r>
        <w:t xml:space="preserve"> </w:t>
      </w:r>
      <w:r>
        <w:t xml:space="preserve">have documented how NYC’s newspapers, magazines, and advertising agencies pioneered the integration of typography, photography, and branding into cohesive visual narratives.</w:t>
      </w:r>
    </w:p>
    <w:p>
      <w:pPr>
        <w:pStyle w:val="BodyText"/>
      </w:pPr>
      <w:r>
        <w:t xml:space="preserve">Post-World War II, the rise of corporate identity programs—such as those developed by Paul Rand for IBM and UPS—cemented New York City’s reputation as a leader in modernist graphic design. As noted by</w:t>
      </w:r>
      <w:r>
        <w:t xml:space="preserve"> </w:t>
      </w:r>
      <w:hyperlink r:id="rId21">
        <w:r>
          <w:rPr>
            <w:rStyle w:val="Hyperlink"/>
          </w:rPr>
          <w:t xml:space="preserve">MoMA</w:t>
        </w:r>
      </w:hyperlink>
      <w:r>
        <w:t xml:space="preserve">, NYC’s design community flourished during the 1950s and 1960s, influenced by European movements like Bauhaus while adapting to American consumer culture.</w:t>
      </w:r>
    </w:p>
    <w:bookmarkEnd w:id="22"/>
    <w:bookmarkStart w:id="25" w:name="Xc2e9805942b142881c15387d57f635d5e0b2e63"/>
    <w:p>
      <w:pPr>
        <w:pStyle w:val="Heading2"/>
      </w:pPr>
      <w:r>
        <w:t xml:space="preserve">Current Trends in Graphic Design Practice: A New York City Perspective</w:t>
      </w:r>
    </w:p>
    <w:p>
      <w:pPr>
        <w:pStyle w:val="FirstParagraph"/>
      </w:pPr>
      <w:r>
        <w:t xml:space="preserve">In recent decades, the role of</w:t>
      </w:r>
      <w:r>
        <w:t xml:space="preserve"> </w:t>
      </w:r>
      <w:r>
        <w:rPr>
          <w:bCs/>
          <w:b/>
        </w:rPr>
        <w:t xml:space="preserve">Graphic Designer</w:t>
      </w:r>
      <w:r>
        <w:t xml:space="preserve"> </w:t>
      </w:r>
      <w:r>
        <w:t xml:space="preserve">has expanded beyond traditional print media to encompass digital platforms, user experience (UX) design, and social media. According to a 2023 report by the</w:t>
      </w:r>
      <w:r>
        <w:t xml:space="preserve"> </w:t>
      </w:r>
      <w:hyperlink r:id="rId23">
        <w:r>
          <w:rPr>
            <w:rStyle w:val="Hyperlink"/>
          </w:rPr>
          <w:t xml:space="preserve">United States Bureau of Labor Statistics</w:t>
        </w:r>
      </w:hyperlink>
      <w:r>
        <w:t xml:space="preserve">, demand for graphic designers in NYC is projected to grow at a rate faster than the national average, driven by the city’s concentration of creative firms, startups, and advertising agencies.</w:t>
      </w:r>
    </w:p>
    <w:p>
      <w:pPr>
        <w:pStyle w:val="BodyText"/>
      </w:pPr>
      <w:r>
        <w:t xml:space="preserve">Key trends shaping Graphic Designers in NYC include:</w:t>
      </w:r>
    </w:p>
    <w:p>
      <w:pPr>
        <w:numPr>
          <w:ilvl w:val="0"/>
          <w:numId w:val="1001"/>
        </w:numPr>
        <w:pStyle w:val="Compact"/>
      </w:pPr>
      <w:r>
        <w:rPr>
          <w:bCs/>
          <w:b/>
        </w:rPr>
        <w:t xml:space="preserve">Sustainability:</w:t>
      </w:r>
      <w:r>
        <w:t xml:space="preserve"> </w:t>
      </w:r>
      <w:r>
        <w:t xml:space="preserve">Eco-conscious design practices are gaining prominence. As highlighted in a 2022 study published in</w:t>
      </w:r>
      <w:r>
        <w:t xml:space="preserve"> </w:t>
      </w:r>
      <w:r>
        <w:rPr>
          <w:iCs/>
          <w:i/>
        </w:rPr>
        <w:t xml:space="preserve">The Journal of Visual Communication</w:t>
      </w:r>
      <w:r>
        <w:t xml:space="preserve">, many NYC-based designers now prioritize sustainable materials, minimal waste strategies, and digital-first solutions to reduce environmental impact.</w:t>
      </w:r>
    </w:p>
    <w:p>
      <w:pPr>
        <w:numPr>
          <w:ilvl w:val="0"/>
          <w:numId w:val="1001"/>
        </w:numPr>
        <w:pStyle w:val="Compact"/>
      </w:pPr>
      <w:r>
        <w:rPr>
          <w:bCs/>
          <w:b/>
        </w:rPr>
        <w:t xml:space="preserve">Digital Transformation:</w:t>
      </w:r>
      <w:r>
        <w:t xml:space="preserve"> </w:t>
      </w:r>
      <w:r>
        <w:t xml:space="preserve">The rise of AI tools (e.g., Adobe Firefly) and augmented reality (AR) has redefined the design workflow. NYC’s tech-savvy workforce has embraced these innovations to create immersive brand experiences, particularly in the fashion and entertainment sectors.</w:t>
      </w:r>
    </w:p>
    <w:p>
      <w:pPr>
        <w:numPr>
          <w:ilvl w:val="0"/>
          <w:numId w:val="1001"/>
        </w:numPr>
        <w:pStyle w:val="Compact"/>
      </w:pPr>
      <w:r>
        <w:rPr>
          <w:bCs/>
          <w:b/>
        </w:rPr>
        <w:t xml:space="preserve">Cultural Diversity:</w:t>
      </w:r>
      <w:r>
        <w:t xml:space="preserve"> </w:t>
      </w:r>
      <w:r>
        <w:t xml:space="preserve">New York City’s multicultural population influences design aesthetics. Researchers at</w:t>
      </w:r>
      <w:r>
        <w:t xml:space="preserve"> </w:t>
      </w:r>
      <w:hyperlink r:id="rId24">
        <w:r>
          <w:rPr>
            <w:rStyle w:val="Hyperlink"/>
          </w:rPr>
          <w:t xml:space="preserve">Pratt Institute</w:t>
        </w:r>
      </w:hyperlink>
      <w:r>
        <w:t xml:space="preserve"> </w:t>
      </w:r>
      <w:r>
        <w:t xml:space="preserve">note that Graphic Designers in NYC increasingly incorporate diverse perspectives into their work, reflecting the city’s identity as a melting pot of global cultures.</w:t>
      </w:r>
    </w:p>
    <w:bookmarkEnd w:id="25"/>
    <w:bookmarkStart w:id="28" w:name="X6422368fe51f24253e6a141634a3beab556926c"/>
    <w:p>
      <w:pPr>
        <w:pStyle w:val="Heading2"/>
      </w:pPr>
      <w:r>
        <w:t xml:space="preserve">Challenges and Opportunities for Graphic Designers in New York City</w:t>
      </w:r>
    </w:p>
    <w:p>
      <w:pPr>
        <w:pStyle w:val="FirstParagraph"/>
      </w:pPr>
      <w:r>
        <w:t xml:space="preserve">Despite its opportunities, the</w:t>
      </w:r>
      <w:r>
        <w:t xml:space="preserve"> </w:t>
      </w:r>
      <w:r>
        <w:rPr>
          <w:bCs/>
          <w:b/>
        </w:rPr>
        <w:t xml:space="preserve">Graphic Designer</w:t>
      </w:r>
      <w:r>
        <w:t xml:space="preserve"> </w:t>
      </w:r>
      <w:r>
        <w:t xml:space="preserve">profession in</w:t>
      </w:r>
      <w:r>
        <w:t xml:space="preserve"> </w:t>
      </w:r>
      <w:r>
        <w:rPr>
          <w:bCs/>
          <w:b/>
        </w:rPr>
        <w:t xml:space="preserve">New York City</w:t>
      </w:r>
      <w:r>
        <w:t xml:space="preserve"> </w:t>
      </w:r>
      <w:r>
        <w:t xml:space="preserve">faces unique challenges. A 2021 survey by the</w:t>
      </w:r>
      <w:r>
        <w:t xml:space="preserve"> </w:t>
      </w:r>
      <w:hyperlink r:id="rId26">
        <w:r>
          <w:rPr>
            <w:rStyle w:val="Hyperlink"/>
          </w:rPr>
          <w:t xml:space="preserve">AIGA (American Institute of Graphic Arts)</w:t>
        </w:r>
      </w:hyperlink>
      <w:r>
        <w:t xml:space="preserve"> </w:t>
      </w:r>
      <w:r>
        <w:t xml:space="preserve">found that 68% of NYC designers cited fierce competition as a primary concern, exacerbated by the city’s high density of creative talent. Economic pressures, such as fluctuating client budgets and the gig economy’s prevalence, also contribute to job insecurity.</w:t>
      </w:r>
    </w:p>
    <w:p>
      <w:pPr>
        <w:pStyle w:val="BodyText"/>
      </w:pPr>
      <w:r>
        <w:t xml:space="preserve">However, these challenges coexist with profound opportunities:</w:t>
      </w:r>
    </w:p>
    <w:p>
      <w:pPr>
        <w:numPr>
          <w:ilvl w:val="0"/>
          <w:numId w:val="1002"/>
        </w:numPr>
        <w:pStyle w:val="Compact"/>
      </w:pPr>
      <w:r>
        <w:rPr>
          <w:bCs/>
          <w:b/>
        </w:rPr>
        <w:t xml:space="preserve">Creative Collaborations:</w:t>
      </w:r>
      <w:r>
        <w:t xml:space="preserve"> </w:t>
      </w:r>
      <w:r>
        <w:t xml:space="preserve">NYC’s interconnected creative ecosystem allows designers to collaborate across disciplines—e.g., partnering with architects, filmmakers, or musicians for multidimensional projects.</w:t>
      </w:r>
    </w:p>
    <w:p>
      <w:pPr>
        <w:numPr>
          <w:ilvl w:val="0"/>
          <w:numId w:val="1002"/>
        </w:numPr>
        <w:pStyle w:val="Compact"/>
      </w:pPr>
      <w:r>
        <w:rPr>
          <w:bCs/>
          <w:b/>
        </w:rPr>
        <w:t xml:space="preserve">Educational Institutions:</w:t>
      </w:r>
      <w:r>
        <w:t xml:space="preserve"> </w:t>
      </w:r>
      <w:r>
        <w:t xml:space="preserve">Institutions like the</w:t>
      </w:r>
      <w:r>
        <w:t xml:space="preserve"> </w:t>
      </w:r>
      <w:hyperlink r:id="rId27">
        <w:r>
          <w:rPr>
            <w:rStyle w:val="Hyperlink"/>
          </w:rPr>
          <w:t xml:space="preserve">Cooper Union</w:t>
        </w:r>
      </w:hyperlink>
      <w:r>
        <w:t xml:space="preserve"> </w:t>
      </w:r>
      <w:r>
        <w:t xml:space="preserve">and the School of Visual Arts (SVA) produce a pipeline of skilled designers who contribute to NYC’s innovation-driven environment.</w:t>
      </w:r>
    </w:p>
    <w:p>
      <w:pPr>
        <w:numPr>
          <w:ilvl w:val="0"/>
          <w:numId w:val="1002"/>
        </w:numPr>
        <w:pStyle w:val="Compact"/>
      </w:pPr>
      <w:r>
        <w:rPr>
          <w:bCs/>
          <w:b/>
        </w:rPr>
        <w:t xml:space="preserve">Global Influence:</w:t>
      </w:r>
      <w:r>
        <w:t xml:space="preserve"> </w:t>
      </w:r>
      <w:r>
        <w:t xml:space="preserve">As a global hub, NYC positions its Graphic Designers to work on international campaigns, leveraging the city’s reputation for excellence in visual storytelling.</w:t>
      </w:r>
    </w:p>
    <w:bookmarkEnd w:id="28"/>
    <w:bookmarkStart w:id="30" w:name="X22f795d4d6e0970a66aeecbed840d2fa43db555"/>
    <w:p>
      <w:pPr>
        <w:pStyle w:val="Heading2"/>
      </w:pPr>
      <w:r>
        <w:t xml:space="preserve">Ethical Considerations and the Future of Graphic Design in New York City</w:t>
      </w:r>
    </w:p>
    <w:p>
      <w:pPr>
        <w:pStyle w:val="FirstParagraph"/>
      </w:pPr>
      <w:r>
        <w:t xml:space="preserve">The ethical responsibilities of</w:t>
      </w:r>
      <w:r>
        <w:t xml:space="preserve"> </w:t>
      </w:r>
      <w:r>
        <w:rPr>
          <w:bCs/>
          <w:b/>
        </w:rPr>
        <w:t xml:space="preserve">Graphic Designer</w:t>
      </w:r>
      <w:r>
        <w:t xml:space="preserve">s in NYC have come under increased scrutiny. Issues such as copyright infringement, data privacy (especially in digital design), and the use of AI-generated content raise questions about originality and accountability. A 2023 article in</w:t>
      </w:r>
      <w:r>
        <w:t xml:space="preserve"> </w:t>
      </w:r>
      <w:r>
        <w:rPr>
          <w:iCs/>
          <w:i/>
        </w:rPr>
        <w:t xml:space="preserve">Communications Design</w:t>
      </w:r>
      <w:r>
        <w:t xml:space="preserve"> </w:t>
      </w:r>
      <w:r>
        <w:t xml:space="preserve">emphasized the need for designers to navigate these complexities while maintaining creative integrity.</w:t>
      </w:r>
    </w:p>
    <w:p>
      <w:pPr>
        <w:pStyle w:val="BodyText"/>
      </w:pPr>
      <w:r>
        <w:t xml:space="preserve">Looking ahead, the future of Graphic Design in NYC will likely be shaped by three factors: technological advancement (e.g., generative design tools), evolving societal values (e.g., inclusivity and accessibility), and the city’s continued role as a cultural magnet. As noted by</w:t>
      </w:r>
      <w:r>
        <w:t xml:space="preserve"> </w:t>
      </w:r>
      <w:hyperlink r:id="rId29">
        <w:r>
          <w:rPr>
            <w:rStyle w:val="Hyperlink"/>
          </w:rPr>
          <w:t xml:space="preserve">The New York Times</w:t>
        </w:r>
      </w:hyperlink>
      <w:r>
        <w:t xml:space="preserve">, NYC’s Graphic Designers must remain adaptable to thrive in this dynamic landscape.</w:t>
      </w:r>
    </w:p>
    <w:bookmarkEnd w:id="30"/>
    <w:bookmarkStart w:id="31"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Graphic Designer</w:t>
      </w:r>
      <w:r>
        <w:t xml:space="preserve">s in</w:t>
      </w:r>
      <w:r>
        <w:t xml:space="preserve"> </w:t>
      </w:r>
      <w:r>
        <w:rPr>
          <w:bCs/>
          <w:b/>
        </w:rPr>
        <w:t xml:space="preserve">New York City, United States</w:t>
      </w:r>
      <w:r>
        <w:t xml:space="preserve">, where historical legacy meets cutting-edge innovation. From the city’s foundational contributions to modernist design to its current embrace of sustainability and technology, Graphic Designers in NYC face both challenges and unparalleled opportunities. As the field continues to evolve, their ability to innovate while addressing ethical and societal concerns will define their impact in this ever-changing metropolis.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iga.org" TargetMode="External" /><Relationship Type="http://schemas.openxmlformats.org/officeDocument/2006/relationships/hyperlink" Id="rId27" Target="https://www.cooperunion.edu" TargetMode="External" /><Relationship Type="http://schemas.openxmlformats.org/officeDocument/2006/relationships/hyperlink" Id="rId20" Target="https://www.designobserver.com" TargetMode="External" /><Relationship Type="http://schemas.openxmlformats.org/officeDocument/2006/relationships/hyperlink" Id="rId21" Target="https://www.moma.org" TargetMode="External" /><Relationship Type="http://schemas.openxmlformats.org/officeDocument/2006/relationships/hyperlink" Id="rId29" Target="https://www.nytimes.com" TargetMode="External" /><Relationship Type="http://schemas.openxmlformats.org/officeDocument/2006/relationships/hyperlink" Id="rId24" Target="https://www.pratt.edu" TargetMode="External" /><Relationship Type="http://schemas.openxmlformats.org/officeDocument/2006/relationships/hyperlink" Id="rId23" Target="https://www.usa.gov" TargetMode="External" /></Relationships>
</file>

<file path=word/_rels/footnotes.xml.rels><?xml version="1.0" encoding="UTF-8"?><Relationships xmlns="http://schemas.openxmlformats.org/package/2006/relationships"><Relationship Type="http://schemas.openxmlformats.org/officeDocument/2006/relationships/hyperlink" Id="rId26" Target="https://www.aiga.org" TargetMode="External" /><Relationship Type="http://schemas.openxmlformats.org/officeDocument/2006/relationships/hyperlink" Id="rId27" Target="https://www.cooperunion.edu" TargetMode="External" /><Relationship Type="http://schemas.openxmlformats.org/officeDocument/2006/relationships/hyperlink" Id="rId20" Target="https://www.designobserver.com" TargetMode="External" /><Relationship Type="http://schemas.openxmlformats.org/officeDocument/2006/relationships/hyperlink" Id="rId21" Target="https://www.moma.org" TargetMode="External" /><Relationship Type="http://schemas.openxmlformats.org/officeDocument/2006/relationships/hyperlink" Id="rId29" Target="https://www.nytimes.com" TargetMode="External" /><Relationship Type="http://schemas.openxmlformats.org/officeDocument/2006/relationships/hyperlink" Id="rId24" Target="https://www.pratt.edu" TargetMode="External" /><Relationship Type="http://schemas.openxmlformats.org/officeDocument/2006/relationships/hyperlink" Id="rId23" Target="https://www.u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United States New York City</dc:title>
  <dc:creator/>
  <dc:language>en</dc:language>
  <cp:keywords/>
  <dcterms:created xsi:type="dcterms:W3CDTF">2026-07-25T00:38:17Z</dcterms:created>
  <dcterms:modified xsi:type="dcterms:W3CDTF">2026-07-25T00:38:17Z</dcterms:modified>
</cp:coreProperties>
</file>

<file path=docProps/custom.xml><?xml version="1.0" encoding="utf-8"?>
<Properties xmlns="http://schemas.openxmlformats.org/officeDocument/2006/custom-properties" xmlns:vt="http://schemas.openxmlformats.org/officeDocument/2006/docPropsVTypes"/>
</file>