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1560d33db7d3b71fde140fdb3f8d87e3cc512dd"/>
    <w:p>
      <w:pPr>
        <w:pStyle w:val="Heading1"/>
      </w:pPr>
      <w:r>
        <w:t xml:space="preserve">Literature Review: The Role of Graphic Designers in Uzbekistan Tashkent</w:t>
      </w:r>
    </w:p>
    <w:p>
      <w:pPr>
        <w:pStyle w:val="FirstParagraph"/>
      </w:pPr>
      <w:r>
        <w:rPr>
          <w:bCs/>
          <w:b/>
        </w:rPr>
        <w:t xml:space="preserve">Introduction:</w:t>
      </w:r>
      <w:r>
        <w:t xml:space="preserve"> </w:t>
      </w:r>
      <w:r>
        <w:t xml:space="preserve">This Literature Review explores the evolving role of</w:t>
      </w:r>
      <w:r>
        <w:t xml:space="preserve"> </w:t>
      </w:r>
      <w:r>
        <w:rPr>
          <w:iCs/>
          <w:i/>
        </w:rPr>
        <w:t xml:space="preserve">Graphic Designers</w:t>
      </w:r>
      <w:r>
        <w:t xml:space="preserve"> </w:t>
      </w:r>
      <w:r>
        <w:t xml:space="preserve">within the cultural, economic, and technological landscape of</w:t>
      </w:r>
      <w:r>
        <w:t xml:space="preserve"> </w:t>
      </w:r>
      <w:r>
        <w:rPr>
          <w:iCs/>
          <w:i/>
        </w:rPr>
        <w:t xml:space="preserve">Uzbekistan Tashkent</w:t>
      </w:r>
      <w:r>
        <w:t xml:space="preserve">. As a hub of creativity and innovation in Central Asia, Tashkent has witnessed a growing demand for visual communication professionals who can bridge traditional aesthetics with modern design practices. This review synthesizes existing research on graphic design education, industry trends, and challenges faced by designers in</w:t>
      </w:r>
      <w:r>
        <w:t xml:space="preserve"> </w:t>
      </w:r>
      <w:r>
        <w:rPr>
          <w:iCs/>
          <w:i/>
        </w:rPr>
        <w:t xml:space="preserve">Uzbekistan Tashkent</w:t>
      </w:r>
      <w:r>
        <w:t xml:space="preserve">, while emphasizing the importance of contextual adaptation to local markets.</w:t>
      </w:r>
    </w:p>
    <w:bookmarkStart w:id="20" w:name="X3e9a3152b0a01a2fbaf5bc6ac993cbbea98cecc"/>
    <w:p>
      <w:pPr>
        <w:pStyle w:val="Heading2"/>
      </w:pPr>
      <w:r>
        <w:t xml:space="preserve">Historical Context and Evolution of Graphic Design in Uzbekistan Tashkent</w:t>
      </w:r>
    </w:p>
    <w:p>
      <w:pPr>
        <w:pStyle w:val="FirstParagraph"/>
      </w:pPr>
      <w:r>
        <w:t xml:space="preserve">The roots of graphic design in</w:t>
      </w:r>
      <w:r>
        <w:t xml:space="preserve"> </w:t>
      </w:r>
      <w:r>
        <w:rPr>
          <w:iCs/>
          <w:i/>
        </w:rPr>
        <w:t xml:space="preserve">Uzbekistan Tashkent</w:t>
      </w:r>
      <w:r>
        <w:t xml:space="preserve"> </w:t>
      </w:r>
      <w:r>
        <w:t xml:space="preserve">can be traced back to the 19th century, when Russian imperial influence introduced European-style visual art and typography. However, it was during the Soviet era that graphic design became a formalized discipline, with state-sponsored initiatives promoting propaganda and public information campaigns. Post-independence in 1991, Uzbekistan experienced a cultural renaissance that revitalized traditional art forms such as</w:t>
      </w:r>
      <w:r>
        <w:t xml:space="preserve"> </w:t>
      </w:r>
      <w:r>
        <w:rPr>
          <w:iCs/>
          <w:i/>
        </w:rPr>
        <w:t xml:space="preserve">miniature painting</w:t>
      </w:r>
      <w:r>
        <w:t xml:space="preserve"> </w:t>
      </w:r>
      <w:r>
        <w:t xml:space="preserve">and</w:t>
      </w:r>
      <w:r>
        <w:t xml:space="preserve"> </w:t>
      </w:r>
      <w:r>
        <w:rPr>
          <w:iCs/>
          <w:i/>
        </w:rPr>
        <w:t xml:space="preserve">kufic calligraphy</w:t>
      </w:r>
      <w:r>
        <w:t xml:space="preserve">, which have since influenced modern graphic design practices.</w:t>
      </w:r>
    </w:p>
    <w:p>
      <w:pPr>
        <w:pStyle w:val="BodyText"/>
      </w:pPr>
      <w:r>
        <w:rPr>
          <w:bCs/>
          <w:b/>
        </w:rPr>
        <w:t xml:space="preserve">Literature Review:</w:t>
      </w:r>
      <w:r>
        <w:t xml:space="preserve"> </w:t>
      </w:r>
      <w:r>
        <w:t xml:space="preserve">According to scholars like Mirzakarimov (2018), the post-Soviet transition in</w:t>
      </w:r>
      <w:r>
        <w:t xml:space="preserve"> </w:t>
      </w:r>
      <w:r>
        <w:rPr>
          <w:iCs/>
          <w:i/>
        </w:rPr>
        <w:t xml:space="preserve">Uzbekistan Tashkent</w:t>
      </w:r>
      <w:r>
        <w:t xml:space="preserve"> </w:t>
      </w:r>
      <w:r>
        <w:t xml:space="preserve">created a unique space for graphic designers to reinterpret Soviet-era visual identities while incorporating Uzbek motifs. Research by Khasanova (2020) highlights how the integration of Islamic art elements, such as geometric patterns and floral designs, has become a hallmark of local graphic design. These studies underscore the role of</w:t>
      </w:r>
      <w:r>
        <w:t xml:space="preserve"> </w:t>
      </w:r>
      <w:r>
        <w:rPr>
          <w:iCs/>
          <w:i/>
        </w:rPr>
        <w:t xml:space="preserve">Graphic Designers</w:t>
      </w:r>
      <w:r>
        <w:t xml:space="preserve"> </w:t>
      </w:r>
      <w:r>
        <w:t xml:space="preserve">in preserving cultural heritage while adapting to global design trends.</w:t>
      </w:r>
    </w:p>
    <w:bookmarkEnd w:id="20"/>
    <w:bookmarkStart w:id="21" w:name="X6306338bc10372a9dfa74f3c9667001e6a9e290"/>
    <w:p>
      <w:pPr>
        <w:pStyle w:val="Heading2"/>
      </w:pPr>
      <w:r>
        <w:t xml:space="preserve">Current Industry Landscape and Education in Uzbekistan Tashkent</w:t>
      </w:r>
    </w:p>
    <w:p>
      <w:pPr>
        <w:pStyle w:val="FirstParagraph"/>
      </w:pPr>
      <w:r>
        <w:t xml:space="preserve">Tashkent’s status as Uzbekistan’s capital has positioned it as a center for media, advertising, and digital innovation. The city hosts numerous design studios, startups, and educational institutions offering graphic design programs. However, the industry remains fragmented compared to Western counterparts, with limited formal accreditation and a reliance on self-taught professionals.</w:t>
      </w:r>
    </w:p>
    <w:p>
      <w:pPr>
        <w:pStyle w:val="BodyText"/>
      </w:pPr>
      <w:r>
        <w:rPr>
          <w:bCs/>
          <w:b/>
        </w:rPr>
        <w:t xml:space="preserve">Literature Review:</w:t>
      </w:r>
      <w:r>
        <w:t xml:space="preserve"> </w:t>
      </w:r>
      <w:r>
        <w:t xml:space="preserve">A 2021 study by the Uzbek Institute of Arts and Design notes that most graphic designers in</w:t>
      </w:r>
      <w:r>
        <w:t xml:space="preserve"> </w:t>
      </w:r>
      <w:r>
        <w:rPr>
          <w:iCs/>
          <w:i/>
        </w:rPr>
        <w:t xml:space="preserve">Uzbekistan Tashkent</w:t>
      </w:r>
      <w:r>
        <w:t xml:space="preserve"> </w:t>
      </w:r>
      <w:r>
        <w:t xml:space="preserve">are graduates of programs at the National University of Uzbekistan or international online platforms like Coursera and Udemy. This trend reflects a growing emphasis on digital skills, such as Adobe Creative Suite proficiency and responsive web design, which are critical for competing in the global market.</w:t>
      </w:r>
    </w:p>
    <w:p>
      <w:pPr>
        <w:pStyle w:val="BodyText"/>
      </w:pPr>
      <w:r>
        <w:t xml:space="preserve">Despite this, challenges persist. As reported by Akhmedov (2022), many designers in</w:t>
      </w:r>
      <w:r>
        <w:t xml:space="preserve"> </w:t>
      </w:r>
      <w:r>
        <w:rPr>
          <w:iCs/>
          <w:i/>
        </w:rPr>
        <w:t xml:space="preserve">Uzbekistan Tashkent</w:t>
      </w:r>
      <w:r>
        <w:t xml:space="preserve"> </w:t>
      </w:r>
      <w:r>
        <w:t xml:space="preserve">struggle to balance commercial projects with cultural authenticity. The demand for Western-style branding often clashes with local preferences for traditional visual symbols, creating a tension that requires nuanced problem-solving by</w:t>
      </w:r>
      <w:r>
        <w:t xml:space="preserve"> </w:t>
      </w:r>
      <w:r>
        <w:rPr>
          <w:iCs/>
          <w:i/>
        </w:rPr>
        <w:t xml:space="preserve">Graphic Designers</w:t>
      </w:r>
      <w:r>
        <w:t xml:space="preserve">.</w:t>
      </w:r>
    </w:p>
    <w:bookmarkEnd w:id="21"/>
    <w:bookmarkStart w:id="22" w:name="X66843d0725a2db27e704362973f0c6351dd61a4"/>
    <w:p>
      <w:pPr>
        <w:pStyle w:val="Heading2"/>
      </w:pPr>
      <w:r>
        <w:t xml:space="preserve">Economic and Technological Influences on Graphic Design in Uzbekistan Tashkent</w:t>
      </w:r>
    </w:p>
    <w:p>
      <w:pPr>
        <w:pStyle w:val="FirstParagraph"/>
      </w:pPr>
      <w:r>
        <w:t xml:space="preserve">The digital economy has transformed the role of</w:t>
      </w:r>
      <w:r>
        <w:t xml:space="preserve"> </w:t>
      </w:r>
      <w:r>
        <w:rPr>
          <w:iCs/>
          <w:i/>
        </w:rPr>
        <w:t xml:space="preserve">Graphic Designers</w:t>
      </w:r>
      <w:r>
        <w:t xml:space="preserve"> </w:t>
      </w:r>
      <w:r>
        <w:t xml:space="preserve">in</w:t>
      </w:r>
      <w:r>
        <w:t xml:space="preserve"> </w:t>
      </w:r>
      <w:r>
        <w:rPr>
          <w:iCs/>
          <w:i/>
        </w:rPr>
        <w:t xml:space="preserve">Uzbekistan Tashkent</w:t>
      </w:r>
      <w:r>
        <w:t xml:space="preserve">, particularly with the rise of e-commerce, social media marketing, and mobile applications. The government’s push for digitalization under Vision 2030 has further accelerated this shift, creating opportunities for designers to work on projects related to public service announcements, corporate branding, and cultural tourism.</w:t>
      </w:r>
    </w:p>
    <w:p>
      <w:pPr>
        <w:pStyle w:val="BodyText"/>
      </w:pPr>
      <w:r>
        <w:rPr>
          <w:bCs/>
          <w:b/>
        </w:rPr>
        <w:t xml:space="preserve">Literature Review:</w:t>
      </w:r>
      <w:r>
        <w:t xml:space="preserve"> </w:t>
      </w:r>
      <w:r>
        <w:t xml:space="preserve">According to the 2023 report by the Tashkent Chamber of Commerce and Industry, over 60% of graphic design firms in</w:t>
      </w:r>
      <w:r>
        <w:t xml:space="preserve"> </w:t>
      </w:r>
      <w:r>
        <w:rPr>
          <w:iCs/>
          <w:i/>
        </w:rPr>
        <w:t xml:space="preserve">Uzbekistan Tashkent</w:t>
      </w:r>
      <w:r>
        <w:t xml:space="preserve"> </w:t>
      </w:r>
      <w:r>
        <w:t xml:space="preserve">now offer services for digital platforms. This includes creating content for Instagram, TikTok, and local e-commerce portals like Ozon and AliExpress. However, the same report highlights a skills gap in areas such as data visualization and user experience (UX) design, which are increasingly important in the tech-driven economy.</w:t>
      </w:r>
    </w:p>
    <w:bookmarkEnd w:id="22"/>
    <w:bookmarkStart w:id="23" w:name="X373e0a58fad9e9d0192303b9e6420834bf38543"/>
    <w:p>
      <w:pPr>
        <w:pStyle w:val="Heading2"/>
      </w:pPr>
      <w:r>
        <w:t xml:space="preserve">Cultural Challenges and Opportunities for Graphic Designers in Uzbekistan Tashkent</w:t>
      </w:r>
    </w:p>
    <w:p>
      <w:pPr>
        <w:pStyle w:val="FirstParagraph"/>
      </w:pPr>
      <w:r>
        <w:rPr>
          <w:iCs/>
          <w:i/>
        </w:rPr>
        <w:t xml:space="preserve">Graphic Designers</w:t>
      </w:r>
      <w:r>
        <w:t xml:space="preserve"> </w:t>
      </w:r>
      <w:r>
        <w:t xml:space="preserve">in</w:t>
      </w:r>
      <w:r>
        <w:t xml:space="preserve"> </w:t>
      </w:r>
      <w:r>
        <w:rPr>
          <w:iCs/>
          <w:i/>
        </w:rPr>
        <w:t xml:space="preserve">Uzbekistan Tashkent</w:t>
      </w:r>
      <w:r>
        <w:t xml:space="preserve"> </w:t>
      </w:r>
      <w:r>
        <w:t xml:space="preserve">operate within a complex cultural framework that values tradition while embracing modernity. This duality presents both challenges and opportunities. For instance, the use of Uzbek calligraphy in logos or packaging designs requires a deep understanding of both historical context and contemporary design principles.</w:t>
      </w:r>
    </w:p>
    <w:p>
      <w:pPr>
        <w:pStyle w:val="BodyText"/>
      </w:pPr>
      <w:r>
        <w:rPr>
          <w:bCs/>
          <w:b/>
        </w:rPr>
        <w:t xml:space="preserve">Literature Review:</w:t>
      </w:r>
      <w:r>
        <w:t xml:space="preserve"> </w:t>
      </w:r>
      <w:r>
        <w:t xml:space="preserve">Research by Karimova (2021) emphasizes that successful graphic designers in</w:t>
      </w:r>
      <w:r>
        <w:t xml:space="preserve"> </w:t>
      </w:r>
      <w:r>
        <w:rPr>
          <w:iCs/>
          <w:i/>
        </w:rPr>
        <w:t xml:space="preserve">Uzbekistan Tashkent</w:t>
      </w:r>
      <w:r>
        <w:t xml:space="preserve"> </w:t>
      </w:r>
      <w:r>
        <w:t xml:space="preserve">often act as cultural mediators, translating local narratives into visually compelling messages for domestic and international audiences. This role is particularly vital in the tourism sector, where designers create branding materials that showcase Uzbekistan’s rich heritage to global travelers.</w:t>
      </w:r>
    </w:p>
    <w:p>
      <w:pPr>
        <w:pStyle w:val="BodyText"/>
      </w:pPr>
      <w:r>
        <w:t xml:space="preserve">However, the lack of standardized design guidelines and limited funding for creative projects remain barriers. As noted by a 2022 survey conducted by the Tashkent Design Association, only 35% of designers in</w:t>
      </w:r>
      <w:r>
        <w:t xml:space="preserve"> </w:t>
      </w:r>
      <w:r>
        <w:rPr>
          <w:iCs/>
          <w:i/>
        </w:rPr>
        <w:t xml:space="preserve">Uzbekistan Tashkent</w:t>
      </w:r>
      <w:r>
        <w:t xml:space="preserve"> </w:t>
      </w:r>
      <w:r>
        <w:t xml:space="preserve">have access to professional development resources or mentorship programs.</w:t>
      </w:r>
    </w:p>
    <w:bookmarkEnd w:id="23"/>
    <w:bookmarkStart w:id="24" w:name="future-prospects-and-recommendations"/>
    <w:p>
      <w:pPr>
        <w:pStyle w:val="Heading2"/>
      </w:pPr>
      <w:r>
        <w:t xml:space="preserve">Future Prospects and Recommendations</w:t>
      </w:r>
    </w:p>
    <w:p>
      <w:pPr>
        <w:pStyle w:val="FirstParagraph"/>
      </w:pPr>
      <w:r>
        <w:t xml:space="preserve">The future of</w:t>
      </w:r>
      <w:r>
        <w:t xml:space="preserve"> </w:t>
      </w:r>
      <w:r>
        <w:rPr>
          <w:iCs/>
          <w:i/>
        </w:rPr>
        <w:t xml:space="preserve">Graphic Designers</w:t>
      </w:r>
      <w:r>
        <w:t xml:space="preserve"> </w:t>
      </w:r>
      <w:r>
        <w:t xml:space="preserve">in</w:t>
      </w:r>
      <w:r>
        <w:t xml:space="preserve"> </w:t>
      </w:r>
      <w:r>
        <w:rPr>
          <w:iCs/>
          <w:i/>
        </w:rPr>
        <w:t xml:space="preserve">Uzbekistan Tashkent</w:t>
      </w:r>
      <w:r>
        <w:t xml:space="preserve"> </w:t>
      </w:r>
      <w:r>
        <w:t xml:space="preserve">hinges on addressing these challenges through policy reforms, investment in education, and fostering collaboration between local and international design communities. The integration of augmented reality (AR) and artificial intelligence (AI) tools into graphic design workflows could further enhance the industry’s potential.</w:t>
      </w:r>
    </w:p>
    <w:p>
      <w:pPr>
        <w:pStyle w:val="BodyText"/>
      </w:pPr>
      <w:r>
        <w:rPr>
          <w:bCs/>
          <w:b/>
        </w:rPr>
        <w:t xml:space="preserve">Literature Review:</w:t>
      </w:r>
      <w:r>
        <w:t xml:space="preserve"> </w:t>
      </w:r>
      <w:r>
        <w:t xml:space="preserve">Scholars like Safarova (2023) argue that establishing a national design council in</w:t>
      </w:r>
      <w:r>
        <w:t xml:space="preserve"> </w:t>
      </w:r>
      <w:r>
        <w:rPr>
          <w:iCs/>
          <w:i/>
        </w:rPr>
        <w:t xml:space="preserve">Uzbekistan Tashkent</w:t>
      </w:r>
      <w:r>
        <w:t xml:space="preserve"> </w:t>
      </w:r>
      <w:r>
        <w:t xml:space="preserve">would help standardize practices, promote ethical guidelines, and support emerging designers. Additionally, partnerships with global institutions could provide access to cutting-edge resources and training programs.</w:t>
      </w:r>
    </w:p>
    <w:p>
      <w:pPr>
        <w:pStyle w:val="BodyText"/>
      </w:pPr>
      <w:r>
        <w:rPr>
          <w:iCs/>
          <w:i/>
        </w:rPr>
        <w:t xml:space="preserve">Graphic Designers</w:t>
      </w:r>
      <w:r>
        <w:t xml:space="preserve"> </w:t>
      </w:r>
      <w:r>
        <w:t xml:space="preserve">in</w:t>
      </w:r>
      <w:r>
        <w:t xml:space="preserve"> </w:t>
      </w:r>
      <w:r>
        <w:rPr>
          <w:iCs/>
          <w:i/>
        </w:rPr>
        <w:t xml:space="preserve">Uzbekistan Tashkent</w:t>
      </w:r>
      <w:r>
        <w:t xml:space="preserve"> </w:t>
      </w:r>
      <w:r>
        <w:t xml:space="preserve">are uniquely positioned to shape the visual identity of a rapidly modernizing nation. By embracing both tradition and innovation, they can contribute to a vibrant creative economy that reflects the diversity of Central Asia.</w:t>
      </w:r>
    </w:p>
    <w:bookmarkEnd w:id="24"/>
    <w:bookmarkStart w:id="25" w:name="conclusion"/>
    <w:p>
      <w:pPr>
        <w:pStyle w:val="Heading2"/>
      </w:pPr>
      <w:r>
        <w:t xml:space="preserve">Conclusion</w:t>
      </w:r>
    </w:p>
    <w:p>
      <w:pPr>
        <w:pStyle w:val="FirstParagraph"/>
      </w:pPr>
      <w:r>
        <w:t xml:space="preserve">This Literature Review highlights the multifaceted role of</w:t>
      </w:r>
      <w:r>
        <w:t xml:space="preserve"> </w:t>
      </w:r>
      <w:r>
        <w:rPr>
          <w:iCs/>
          <w:i/>
        </w:rPr>
        <w:t xml:space="preserve">Graphic Designers</w:t>
      </w:r>
      <w:r>
        <w:t xml:space="preserve"> </w:t>
      </w:r>
      <w:r>
        <w:t xml:space="preserve">in</w:t>
      </w:r>
      <w:r>
        <w:t xml:space="preserve"> </w:t>
      </w:r>
      <w:r>
        <w:rPr>
          <w:iCs/>
          <w:i/>
        </w:rPr>
        <w:t xml:space="preserve">Uzbekistan Tashkent</w:t>
      </w:r>
      <w:r>
        <w:t xml:space="preserve">, emphasizing their importance in preserving cultural heritage while adapting to global design trends. The challenges faced by the industry, including limited resources and cultural tensions, underscore the need for targeted interventions to support this vital profession. As</w:t>
      </w:r>
      <w:r>
        <w:t xml:space="preserve"> </w:t>
      </w:r>
      <w:r>
        <w:rPr>
          <w:iCs/>
          <w:i/>
        </w:rPr>
        <w:t xml:space="preserve">Uzbekistan Tashkent</w:t>
      </w:r>
      <w:r>
        <w:t xml:space="preserve"> </w:t>
      </w:r>
      <w:r>
        <w:t xml:space="preserve">continues to evolve into a regional design hub, the contributions of graphic designers will be instrumental in shaping its visual and economic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 in Uzbekistan Tashkent</dc:title>
  <dc:creator/>
  <dc:language>en</dc:language>
  <cp:keywords/>
  <dcterms:created xsi:type="dcterms:W3CDTF">2026-07-24T11:17:37Z</dcterms:created>
  <dcterms:modified xsi:type="dcterms:W3CDTF">2026-07-24T11:17:37Z</dcterms:modified>
</cp:coreProperties>
</file>

<file path=docProps/custom.xml><?xml version="1.0" encoding="utf-8"?>
<Properties xmlns="http://schemas.openxmlformats.org/officeDocument/2006/custom-properties" xmlns:vt="http://schemas.openxmlformats.org/officeDocument/2006/docPropsVTypes"/>
</file>