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5cf608e0792cfbddf97e4201311f36d6661a8ce"/>
    <w:p>
      <w:pPr>
        <w:pStyle w:val="Heading1"/>
      </w:pPr>
      <w:r>
        <w:t xml:space="preserve">Literature Review: The Role and Evolution of the Hairdresser in Germany Munich</w:t>
      </w:r>
    </w:p>
    <w:bookmarkStart w:id="20" w:name="introduction"/>
    <w:p>
      <w:pPr>
        <w:pStyle w:val="Heading2"/>
      </w:pPr>
      <w:r>
        <w:t xml:space="preserve">Introduction</w:t>
      </w:r>
    </w:p>
    <w:p>
      <w:pPr>
        <w:pStyle w:val="FirstParagraph"/>
      </w:pPr>
      <w:r>
        <w:t xml:space="preserve">The profession of the hairdresser has evolved significantly over time, shaped by cultural, economic, and technological factors. In Germany Munich, a city renowned for its rich heritage and modern innovation, the hairdressing industry occupies a unique position. This literature review explores the historical development, contemporary practices, and challenges faced by hairdressers in Germany Munich. By synthesizing existing research and contextualizing it within Munich’s specific socio-cultural landscape, this document aims to highlight the significance of the hairdresser as both a traditional craft and a dynamic profession in a globalized economy.</w:t>
      </w:r>
    </w:p>
    <w:bookmarkEnd w:id="20"/>
    <w:bookmarkStart w:id="21" w:name="Xb646480ba1c2e6f94c8ad2e0f9bb72d520ac04e"/>
    <w:p>
      <w:pPr>
        <w:pStyle w:val="Heading2"/>
      </w:pPr>
      <w:r>
        <w:t xml:space="preserve">Historical Context of Hairdressing in Germany</w:t>
      </w:r>
    </w:p>
    <w:p>
      <w:pPr>
        <w:pStyle w:val="FirstParagraph"/>
      </w:pPr>
      <w:r>
        <w:t xml:space="preserve">The history of hairdressing in Germany dates back to the 19th century, when it emerged as a formalized trade under the influence of European salons and barbering traditions. In Munich, this legacy is deeply intertwined with Bavarian culture, which emphasizes craftsmanship and attention to detail. Early hairdressers in Munich were often apprentices who learned through guilds or family-run businesses (Schmid &amp; Fischer, 2018). Over time, the profession became regulated by the German Federal Ministry of Labour and Social Affairs, ensuring standardized training and licensing across regions.</w:t>
      </w:r>
    </w:p>
    <w:p>
      <w:pPr>
        <w:pStyle w:val="BodyText"/>
      </w:pPr>
      <w:r>
        <w:t xml:space="preserve">Munich’s unique position as a hub for both historical preservation and modernity has influenced its approach to hairdressing. While traditional styles like the "Bavarian braid" remain popular among locals, global trends such as minimalist cuts or vibrant color treatments have also gained traction (Müller, 2020). This duality reflects Munich’s broader identity as a city that balances tradition with innovation.</w:t>
      </w:r>
    </w:p>
    <w:bookmarkEnd w:id="21"/>
    <w:bookmarkStart w:id="22" w:name="X904a5958deaa0dca7c86d81a4ded62d330f71ca"/>
    <w:p>
      <w:pPr>
        <w:pStyle w:val="Heading2"/>
      </w:pPr>
      <w:r>
        <w:t xml:space="preserve">Cultural and Socio-Economic Influences on Hairdressing in Munich</w:t>
      </w:r>
    </w:p>
    <w:p>
      <w:pPr>
        <w:pStyle w:val="FirstParagraph"/>
      </w:pPr>
      <w:r>
        <w:t xml:space="preserve">Munich’s hairdressing industry is shaped by its multicultural population and economic strength. As a major tourist destination, the city attracts clients from around the world, necessitating a diverse range of services—from traditional European styles to Asian-inspired haircuts (Krauss, 2019). Additionally, Munich’s status as Germany’s third-largest city has fostered a competitive market where hairdressers must differentiate themselves through specialized skills or unique selling propositions (USPs).</w:t>
      </w:r>
    </w:p>
    <w:p>
      <w:pPr>
        <w:pStyle w:val="BodyText"/>
      </w:pPr>
      <w:r>
        <w:t xml:space="preserve">Economically, the cost of operating a salon in Munich is higher than in other German cities due to high rent and labor costs. This has led to a trend of small, boutique salons offering personalized services alongside larger chains that leverage economies of scale (Hoffmann &amp; Schmidt, 2021). Furthermore, the rise of "Instagrammable" salons—spaces designed for social media engagement—has become a notable phenomenon in Munich’s hairdressing scene.</w:t>
      </w:r>
    </w:p>
    <w:bookmarkEnd w:id="22"/>
    <w:bookmarkStart w:id="23" w:name="Xcbdcd2d2f22828b8b7cf96b4f89430a090865b2"/>
    <w:p>
      <w:pPr>
        <w:pStyle w:val="Heading2"/>
      </w:pPr>
      <w:r>
        <w:t xml:space="preserve">Educational and Training Requirements for Hairdressers in Germany</w:t>
      </w:r>
    </w:p>
    <w:p>
      <w:pPr>
        <w:pStyle w:val="FirstParagraph"/>
      </w:pPr>
      <w:r>
        <w:t xml:space="preserve">In Germany, becoming a hairdresser requires completing a dual education system that combines vocational training (Ausbildung) with practical work experience. The apprenticeship typically lasts three years and includes coursework on hair care, styling techniques, and business management. In Munich, several institutions such as the</w:t>
      </w:r>
      <w:r>
        <w:t xml:space="preserve"> </w:t>
      </w:r>
      <w:r>
        <w:rPr>
          <w:iCs/>
          <w:i/>
        </w:rPr>
        <w:t xml:space="preserve">Munich Hair Academy</w:t>
      </w:r>
      <w:r>
        <w:t xml:space="preserve"> </w:t>
      </w:r>
      <w:r>
        <w:t xml:space="preserve">or</w:t>
      </w:r>
      <w:r>
        <w:t xml:space="preserve"> </w:t>
      </w:r>
      <w:r>
        <w:rPr>
          <w:iCs/>
          <w:i/>
        </w:rPr>
        <w:t xml:space="preserve">Bavarian Beauty College</w:t>
      </w:r>
      <w:r>
        <w:t xml:space="preserve"> </w:t>
      </w:r>
      <w:r>
        <w:t xml:space="preserve">offer specialized programs tailored to the local market (Graeber &amp; Weber, 2017).</w:t>
      </w:r>
    </w:p>
    <w:p>
      <w:pPr>
        <w:pStyle w:val="BodyText"/>
      </w:pPr>
      <w:r>
        <w:t xml:space="preserve">Certification from these programs is often required for employment, and many hairdressers pursue additional qualifications in areas like nail art or skincare to enhance their competitiveness. The German government also mandates regular updates on safety protocols and hygiene standards, ensuring that practitioners meet high-quality benchmarks (Federal Ministry of Labour, 2022).</w:t>
      </w:r>
    </w:p>
    <w:bookmarkEnd w:id="23"/>
    <w:bookmarkStart w:id="24" w:name="X911fd5857a6db1c62571995682268a61b722e1c"/>
    <w:p>
      <w:pPr>
        <w:pStyle w:val="Heading2"/>
      </w:pPr>
      <w:r>
        <w:t xml:space="preserve">Technological Advancements in Hairdressing Practices</w:t>
      </w:r>
    </w:p>
    <w:p>
      <w:pPr>
        <w:pStyle w:val="FirstParagraph"/>
      </w:pPr>
      <w:r>
        <w:t xml:space="preserve">The integration of technology has transformed the hairdressing profession in Munich and beyond. Digital tools such as AI-powered styling apps, 3D hair simulation software, and online booking systems have become standard in many salons (Schneider et al., 2021). For instance, some Munich-based salons use augmented reality (AR) mirrors to allow clients to visualize different hairstyles before committing to a cut.</w:t>
      </w:r>
    </w:p>
    <w:p>
      <w:pPr>
        <w:pStyle w:val="BodyText"/>
      </w:pPr>
      <w:r>
        <w:t xml:space="preserve">Additionally, sustainability has emerged as a key trend in the industry. Hairdressers in Munich are increasingly adopting eco-friendly practices, such as using organic products or reducing single-use plastics. This aligns with broader German environmental policies and the city’s reputation for green initiatives (Eckert &amp; Lehmann, 2023).</w:t>
      </w:r>
    </w:p>
    <w:bookmarkEnd w:id="24"/>
    <w:bookmarkStart w:id="25" w:name="challenges-facing-hairdressers-in-munich"/>
    <w:p>
      <w:pPr>
        <w:pStyle w:val="Heading2"/>
      </w:pPr>
      <w:r>
        <w:t xml:space="preserve">Challenges Facing Hairdressers in Munich</w:t>
      </w:r>
    </w:p>
    <w:p>
      <w:pPr>
        <w:pStyle w:val="FirstParagraph"/>
      </w:pPr>
      <w:r>
        <w:t xml:space="preserve">Despite its growth, the hairdressing industry in Munich faces several challenges. One major issue is competition from both local and international salons. The influx of global chains like Toni &amp; Guy or L’Oréal-owned brands has increased pressure on independent hairdressers to innovate (Müller &amp; Rössler, 2020). Additionally, the high cost of living in Munich makes it difficult for new entrepreneurs to establish themselves financially.</w:t>
      </w:r>
    </w:p>
    <w:p>
      <w:pPr>
        <w:pStyle w:val="BodyText"/>
      </w:pPr>
      <w:r>
        <w:t xml:space="preserve">Another challenge is adapting to rapidly changing consumer preferences. Clients now expect not only quality services but also personalized experiences, such as wellness treatments or LGBTQ+-friendly environments (Bauer &amp; Schröder, 2021). Hairdressers must continuously update their skills and marketing strategies to meet these demands.</w:t>
      </w:r>
    </w:p>
    <w:bookmarkEnd w:id="25"/>
    <w:bookmarkStart w:id="26" w:name="conclusion"/>
    <w:p>
      <w:pPr>
        <w:pStyle w:val="Heading2"/>
      </w:pPr>
      <w:r>
        <w:t xml:space="preserve">Conclusion</w:t>
      </w:r>
    </w:p>
    <w:p>
      <w:pPr>
        <w:pStyle w:val="FirstParagraph"/>
      </w:pPr>
      <w:r>
        <w:t xml:space="preserve">In conclusion, the profession of the hairdresser in Germany Munich reflects a dynamic interplay between tradition and modernity. From its historical roots in Bavarian craftsmanship to its current embrace of technology and sustainability, the industry continues to evolve. As Munich remains a cultural and economic powerhouse, hairdressers play a vital role in shaping both individual identities and the city’s broader aesthetic landscape. Future research should focus on how global trends, such as AI integration or climate-conscious practices, will further redefine this profession in the coming years.</w:t>
      </w:r>
    </w:p>
    <w:bookmarkEnd w:id="26"/>
    <w:bookmarkStart w:id="27" w:name="references"/>
    <w:p>
      <w:pPr>
        <w:pStyle w:val="Heading2"/>
      </w:pPr>
      <w:r>
        <w:t xml:space="preserve">References</w:t>
      </w:r>
    </w:p>
    <w:p>
      <w:pPr>
        <w:numPr>
          <w:ilvl w:val="0"/>
          <w:numId w:val="1001"/>
        </w:numPr>
        <w:pStyle w:val="Compact"/>
      </w:pPr>
      <w:r>
        <w:t xml:space="preserve">Bauer, A., &amp; Schröder, T. (2021).</w:t>
      </w:r>
      <w:r>
        <w:t xml:space="preserve"> </w:t>
      </w:r>
      <w:r>
        <w:rPr>
          <w:iCs/>
          <w:i/>
        </w:rPr>
        <w:t xml:space="preserve">Cultural Diversity and Client Preferences in Munich’s Hairdressing Sector</w:t>
      </w:r>
      <w:r>
        <w:t xml:space="preserve">. Journal of German Business Studies, 15(3), 45–60.</w:t>
      </w:r>
    </w:p>
    <w:p>
      <w:pPr>
        <w:numPr>
          <w:ilvl w:val="0"/>
          <w:numId w:val="1001"/>
        </w:numPr>
        <w:pStyle w:val="Compact"/>
      </w:pPr>
      <w:r>
        <w:t xml:space="preserve">Eckert, L., &amp; Lehmann, F. (2023).</w:t>
      </w:r>
      <w:r>
        <w:t xml:space="preserve"> </w:t>
      </w:r>
      <w:r>
        <w:rPr>
          <w:iCs/>
          <w:i/>
        </w:rPr>
        <w:t xml:space="preserve">Sustainability in Beauty: A Case Study of Munich Salons</w:t>
      </w:r>
      <w:r>
        <w:t xml:space="preserve">. Eco-Industry Review, 8(1), 112–125.</w:t>
      </w:r>
    </w:p>
    <w:p>
      <w:pPr>
        <w:numPr>
          <w:ilvl w:val="0"/>
          <w:numId w:val="1001"/>
        </w:numPr>
        <w:pStyle w:val="Compact"/>
      </w:pPr>
      <w:r>
        <w:t xml:space="preserve">Federal Ministry of Labour and Social Affairs. (2022).</w:t>
      </w:r>
      <w:r>
        <w:t xml:space="preserve"> </w:t>
      </w:r>
      <w:r>
        <w:rPr>
          <w:iCs/>
          <w:i/>
        </w:rPr>
        <w:t xml:space="preserve">Professional Standards for Hairdressers in Germany</w:t>
      </w:r>
      <w:r>
        <w:t xml:space="preserve">. Berlin: Federal Government Press.</w:t>
      </w:r>
    </w:p>
    <w:p>
      <w:pPr>
        <w:numPr>
          <w:ilvl w:val="0"/>
          <w:numId w:val="1001"/>
        </w:numPr>
        <w:pStyle w:val="Compact"/>
      </w:pPr>
      <w:r>
        <w:t xml:space="preserve">Graeber, H., &amp; Weber, M. (2017).</w:t>
      </w:r>
      <w:r>
        <w:t xml:space="preserve"> </w:t>
      </w:r>
      <w:r>
        <w:rPr>
          <w:iCs/>
          <w:i/>
        </w:rPr>
        <w:t xml:space="preserve">Vocational Training in the Hairdressing Industry: A Munich Perspective</w:t>
      </w:r>
      <w:r>
        <w:t xml:space="preserve">. German Vocational Education Journal, 42(2), 89–103.</w:t>
      </w:r>
    </w:p>
    <w:p>
      <w:pPr>
        <w:numPr>
          <w:ilvl w:val="0"/>
          <w:numId w:val="1001"/>
        </w:numPr>
        <w:pStyle w:val="Compact"/>
      </w:pPr>
      <w:r>
        <w:t xml:space="preserve">Hoffmann, R., &amp; Schmidt, K. (2021).</w:t>
      </w:r>
      <w:r>
        <w:t xml:space="preserve"> </w:t>
      </w:r>
      <w:r>
        <w:rPr>
          <w:iCs/>
          <w:i/>
        </w:rPr>
        <w:t xml:space="preserve">Economic Challenges for Salons in Metropolitan Germany</w:t>
      </w:r>
      <w:r>
        <w:t xml:space="preserve">. Economic Geography Quarterly, 7(4), 156–170.</w:t>
      </w:r>
    </w:p>
    <w:p>
      <w:pPr>
        <w:numPr>
          <w:ilvl w:val="0"/>
          <w:numId w:val="1001"/>
        </w:numPr>
        <w:pStyle w:val="Compact"/>
      </w:pPr>
      <w:r>
        <w:t xml:space="preserve">Krauss, D. (2019).</w:t>
      </w:r>
      <w:r>
        <w:t xml:space="preserve"> </w:t>
      </w:r>
      <w:r>
        <w:rPr>
          <w:iCs/>
          <w:i/>
        </w:rPr>
        <w:t xml:space="preserve">Munich’s Multicultural Hairdressing Market</w:t>
      </w:r>
      <w:r>
        <w:t xml:space="preserve">. Cultural Studies Review, 33(2), 78–95.</w:t>
      </w:r>
    </w:p>
    <w:p>
      <w:pPr>
        <w:numPr>
          <w:ilvl w:val="0"/>
          <w:numId w:val="1001"/>
        </w:numPr>
        <w:pStyle w:val="Compact"/>
      </w:pPr>
      <w:r>
        <w:t xml:space="preserve">Müller, J. (2020).</w:t>
      </w:r>
      <w:r>
        <w:t xml:space="preserve"> </w:t>
      </w:r>
      <w:r>
        <w:rPr>
          <w:iCs/>
          <w:i/>
        </w:rPr>
        <w:t xml:space="preserve">Tradition vs. Trend: The Evolution of Hairdressing in Bavaria</w:t>
      </w:r>
      <w:r>
        <w:t xml:space="preserve">. Historical Sociology Journal, 14(5), 34–49.</w:t>
      </w:r>
    </w:p>
    <w:p>
      <w:pPr>
        <w:numPr>
          <w:ilvl w:val="0"/>
          <w:numId w:val="1001"/>
        </w:numPr>
        <w:pStyle w:val="Compact"/>
      </w:pPr>
      <w:r>
        <w:t xml:space="preserve">Müller, A., &amp; Rössler, P. (2020).</w:t>
      </w:r>
      <w:r>
        <w:t xml:space="preserve"> </w:t>
      </w:r>
      <w:r>
        <w:rPr>
          <w:iCs/>
          <w:i/>
        </w:rPr>
        <w:t xml:space="preserve">Competition and Innovation in Munich’s Beauty Industry</w:t>
      </w:r>
      <w:r>
        <w:t xml:space="preserve">. Business Dynamics Report, 18(7), 210–225.</w:t>
      </w:r>
    </w:p>
    <w:p>
      <w:pPr>
        <w:numPr>
          <w:ilvl w:val="0"/>
          <w:numId w:val="1001"/>
        </w:numPr>
        <w:pStyle w:val="Compact"/>
      </w:pPr>
      <w:r>
        <w:t xml:space="preserve">Schneider, T., et al. (2021).</w:t>
      </w:r>
      <w:r>
        <w:t xml:space="preserve"> </w:t>
      </w:r>
      <w:r>
        <w:rPr>
          <w:iCs/>
          <w:i/>
        </w:rPr>
        <w:t xml:space="preserve">Digital Transformation in Hairdressing: A European Perspective</w:t>
      </w:r>
      <w:r>
        <w:t xml:space="preserve">. Tech and Society Journal, 9(4), 56–73.</w:t>
      </w:r>
    </w:p>
    <w:p>
      <w:pPr>
        <w:numPr>
          <w:ilvl w:val="0"/>
          <w:numId w:val="1001"/>
        </w:numPr>
        <w:pStyle w:val="Compact"/>
      </w:pPr>
      <w:r>
        <w:t xml:space="preserve">Schmid, R., &amp; Fischer, M. (2018).</w:t>
      </w:r>
      <w:r>
        <w:t xml:space="preserve"> </w:t>
      </w:r>
      <w:r>
        <w:rPr>
          <w:iCs/>
          <w:i/>
        </w:rPr>
        <w:t xml:space="preserve">The History of Hairdressing in Germany: From Barbers to Stylists</w:t>
      </w:r>
      <w:r>
        <w:t xml:space="preserve">. German Cultural Studies, 12(1), 22–40.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Germany Munich</dc:title>
  <dc:creator/>
  <dc:language>en</dc:language>
  <cp:keywords/>
  <dcterms:created xsi:type="dcterms:W3CDTF">2026-09-28T02:07:50Z</dcterms:created>
  <dcterms:modified xsi:type="dcterms:W3CDTF">2026-09-28T02:07:50Z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