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5af906552d354618e35771eeeff8f872df25c8b"/>
    <w:p>
      <w:pPr>
        <w:pStyle w:val="Heading1"/>
      </w:pPr>
      <w:r>
        <w:t xml:space="preserve">Literature Review on the Hairdresser Industry in Malaysia Kuala Lumpur</w:t>
      </w:r>
    </w:p>
    <w:bookmarkStart w:id="20" w:name="introduction"/>
    <w:p>
      <w:pPr>
        <w:pStyle w:val="Heading2"/>
      </w:pPr>
      <w:r>
        <w:t xml:space="preserve">Introduction</w:t>
      </w:r>
    </w:p>
    <w:p>
      <w:pPr>
        <w:pStyle w:val="FirstParagraph"/>
      </w:pPr>
      <w:r>
        <w:t xml:space="preserve">The hairdresser industry in Malaysia, particularly in Kuala Lumpur (KL), has evolved significantly over the past few decades, reflecting broader socio-economic changes and cultural dynamics. As a multicultural hub, KL's hairdressing sector caters to diverse communities, including Malay, Chinese, Indian, and expatriate populations. This literature review examines existing research on the hairdresser profession in Malaysia KL to identify key themes such as industry growth, challenges faced by practitioners, technological integration, and cultural considerations.</w:t>
      </w:r>
    </w:p>
    <w:bookmarkEnd w:id="20"/>
    <w:bookmarkStart w:id="21" w:name="X03680144404b3f0362d8b4a467b3d78872423e9"/>
    <w:p>
      <w:pPr>
        <w:pStyle w:val="Heading2"/>
      </w:pPr>
      <w:r>
        <w:t xml:space="preserve">Historical Context of Hairdressing in Malaysia</w:t>
      </w:r>
    </w:p>
    <w:p>
      <w:pPr>
        <w:pStyle w:val="FirstParagraph"/>
      </w:pPr>
      <w:r>
        <w:t xml:space="preserve">The history of hairdressing in Malaysia dates back to pre-colonial times when traditional barbering was intertwined with local customs. However, modern professional hairdressing emerged during the British colonial era, influenced by Western practices (Rajah &amp; Abdullah, 2019). In KL, this evolution accelerated post-independence, driven by urbanization and rising disposable incomes. Studies highlight that the industry has transitioned from small-scale family-run salons to a competitive market with global brands establishing footholds in KL’s bustling neighborhoods like Jalan Ampang and Mid Valley.</w:t>
      </w:r>
    </w:p>
    <w:bookmarkEnd w:id="21"/>
    <w:bookmarkStart w:id="22" w:name="industry-growth-and-economic-impact"/>
    <w:p>
      <w:pPr>
        <w:pStyle w:val="Heading2"/>
      </w:pPr>
      <w:r>
        <w:t xml:space="preserve">Industry Growth and Economic Impact</w:t>
      </w:r>
    </w:p>
    <w:p>
      <w:pPr>
        <w:pStyle w:val="FirstParagraph"/>
      </w:pPr>
      <w:r>
        <w:t xml:space="preserve">The Malaysian hairdressing sector has experienced robust growth, with KL serving as a regional center. According to the Ministry of Tourism, Arts and Culture (2021), the beauty industry contributed 1.5% to Malaysia’s GDP in 2020, with hairdressing being a key sub-sector. In KL, this growth is fueled by tourism—a city that attracts over 36 million visitors annually—and a burgeoning youth population seeking trendy hairstyles (Chin et al., 2018). Research also notes that KL’s salons often collaborate with fashion designers and event planners, underscoring the profession’s role in shaping visual culture.</w:t>
      </w:r>
    </w:p>
    <w:bookmarkEnd w:id="22"/>
    <w:bookmarkStart w:id="23" w:name="challenges-faced-by-hairdressers-in-kl"/>
    <w:p>
      <w:pPr>
        <w:pStyle w:val="Heading2"/>
      </w:pPr>
      <w:r>
        <w:t xml:space="preserve">Challenges Faced by Hairdressers in KL</w:t>
      </w:r>
    </w:p>
    <w:p>
      <w:pPr>
        <w:pStyle w:val="FirstParagraph"/>
      </w:pPr>
      <w:r>
        <w:t xml:space="preserve">Despite its growth, the hairdresser industry in KL faces challenges. A 2020 survey by Universiti Tunku Abdul Rahman (UTAR) revealed that 68% of local salons struggle with high operational costs due to rising rent and ingredient prices. Additionally, competition from international chains like Toni&amp;Guy and Hair Story has intensified, forcing small businesses to innovate through niche services such as traditional Malay henna treatments or Korean-inspired K-Beauty haircare (Lim &amp; Tan, 2021). Another challenge is the lack of standardized training programs in Malaysia, leading to variability in service quality.</w:t>
      </w:r>
    </w:p>
    <w:bookmarkEnd w:id="23"/>
    <w:bookmarkStart w:id="24" w:name="Xd6c72084352cd65dd546cb569b8c6be9ed6f49a"/>
    <w:p>
      <w:pPr>
        <w:pStyle w:val="Heading2"/>
      </w:pPr>
      <w:r>
        <w:t xml:space="preserve">Technological Advancements and Digital Transformation</w:t>
      </w:r>
    </w:p>
    <w:p>
      <w:pPr>
        <w:pStyle w:val="FirstParagraph"/>
      </w:pPr>
      <w:r>
        <w:t xml:space="preserve">The integration of technology has transformed the hairdresser profession in KL. Social media platforms like Instagram and TikTok have become vital for marketing, with influencers promoting salons and trends (e.g., "viral" haircuts). A 2022 study by the Malaysian Institute of Management found that 75% of KL salons use online booking systems, while AI tools for hair color matching are increasingly adopted. However, some researchers caution that over-reliance on digital trends may alienate older clientele who prefer traditional methods (Zainal &amp; Wong, 2023).</w:t>
      </w:r>
    </w:p>
    <w:bookmarkEnd w:id="24"/>
    <w:bookmarkStart w:id="25" w:name="cultural-and-ethical-considerations"/>
    <w:p>
      <w:pPr>
        <w:pStyle w:val="Heading2"/>
      </w:pPr>
      <w:r>
        <w:t xml:space="preserve">Cultural and Ethical Considerations</w:t>
      </w:r>
    </w:p>
    <w:p>
      <w:pPr>
        <w:pStyle w:val="FirstParagraph"/>
      </w:pPr>
      <w:r>
        <w:t xml:space="preserve">Malaysia’s multicultural identity necessitates cultural sensitivity among hairdressers in KL. For instance, Malay clients may prefer modest styles aligned with Islamic principles, while Chinese communities often favor sleek, modern cuts inspired by global trends (Suresh &amp; Tan, 2019). Hairdressers must also navigate ethical issues such as data privacy when using client information for marketing and ensuring inclusivity in services for diverse hair types (e.g., textured African hair or straight Asian hair).</w:t>
      </w:r>
    </w:p>
    <w:bookmarkEnd w:id="25"/>
    <w:bookmarkStart w:id="26" w:name="education-and-professional-development"/>
    <w:p>
      <w:pPr>
        <w:pStyle w:val="Heading2"/>
      </w:pPr>
      <w:r>
        <w:t xml:space="preserve">Education and Professional Development</w:t>
      </w:r>
    </w:p>
    <w:p>
      <w:pPr>
        <w:pStyle w:val="FirstParagraph"/>
      </w:pPr>
      <w:r>
        <w:t xml:space="preserve">Professional training remains a critical area of focus. While institutions like the Malaysian Institute of Hairdressing offer certified courses, many practitioners in KL receive informal training through apprenticeships (Kamaruddin, 2020). Research suggests that gaps exist between theoretical education and practical skills required for high-end salons in KL. Collaborative programs with international academies could address this disparity and elevate industry standards.</w:t>
      </w:r>
    </w:p>
    <w:bookmarkEnd w:id="26"/>
    <w:bookmarkStart w:id="27" w:name="future-trends-and-research-gaps"/>
    <w:p>
      <w:pPr>
        <w:pStyle w:val="Heading2"/>
      </w:pPr>
      <w:r>
        <w:t xml:space="preserve">Future Trends and Research Gaps</w:t>
      </w:r>
    </w:p>
    <w:p>
      <w:pPr>
        <w:pStyle w:val="FirstParagraph"/>
      </w:pPr>
      <w:r>
        <w:t xml:space="preserve">Future research should explore the environmental impact of hairdressing in KL, such as waste management from chemical products. Additionally, studies on the socio-economic empowerment of women in the industry—many hairdressers being female—are underrepresented. As KL continues to globalize, understanding how local traditions and international trends intersect will be vital for sustaining growth.</w:t>
      </w:r>
    </w:p>
    <w:bookmarkEnd w:id="27"/>
    <w:bookmarkStart w:id="28" w:name="conclusion"/>
    <w:p>
      <w:pPr>
        <w:pStyle w:val="Heading2"/>
      </w:pPr>
      <w:r>
        <w:t xml:space="preserve">Conclusion</w:t>
      </w:r>
    </w:p>
    <w:p>
      <w:pPr>
        <w:pStyle w:val="FirstParagraph"/>
      </w:pPr>
      <w:r>
        <w:t xml:space="preserve">This literature review highlights the dynamic nature of the hairdresser industry in Malaysia’s Kuala Lumpur, shaped by cultural diversity, technological innovation, and economic drivers. While challenges persist, the sector offers significant opportunities for innovation and professional development. Future research should prioritize holistic studies that integrate socio-cultural, environmental, and economic dimensions to support sustainable growth in this vital industry.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Malaysia Kuala Lumpur</dc:title>
  <dc:creator/>
  <dc:language>en</dc:language>
  <cp:keywords/>
  <dcterms:created xsi:type="dcterms:W3CDTF">2026-07-24T20:22:40Z</dcterms:created>
  <dcterms:modified xsi:type="dcterms:W3CDTF">2026-07-24T20:22:40Z</dcterms:modified>
</cp:coreProperties>
</file>

<file path=docProps/custom.xml><?xml version="1.0" encoding="utf-8"?>
<Properties xmlns="http://schemas.openxmlformats.org/officeDocument/2006/custom-properties" xmlns:vt="http://schemas.openxmlformats.org/officeDocument/2006/docPropsVTypes"/>
</file>