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50da4c4a92ab6198dc654eb92a6d00335a5a403"/>
    <w:p>
      <w:pPr>
        <w:pStyle w:val="Heading1"/>
      </w:pPr>
      <w:r>
        <w:t xml:space="preserve">Literature Review: The Role of Hairdressers in Vietnam Ho Chi Minh City</w:t>
      </w:r>
    </w:p>
    <w:p>
      <w:pPr>
        <w:pStyle w:val="FirstParagraph"/>
      </w:pPr>
      <w:r>
        <w:t xml:space="preserve">This Literature Review explores the evolving role of hairdressers within the context of Vietnam, specifically focusing on Ho Chi Minh City (HCMC), a dynamic metropolis known for its rapid urbanization and cultural diversity. By synthesizing existing research and local insights, this review highlights how hairdressers in HCMC navigate economic, social, and technological challenges while shaping the city’s aesthetic identity.</w:t>
      </w:r>
    </w:p>
    <w:bookmarkStart w:id="20" w:name="introduction"/>
    <w:p>
      <w:pPr>
        <w:pStyle w:val="Heading2"/>
      </w:pPr>
      <w:r>
        <w:t xml:space="preserve">1. Introduction</w:t>
      </w:r>
    </w:p>
    <w:p>
      <w:pPr>
        <w:pStyle w:val="FirstParagraph"/>
      </w:pPr>
      <w:r>
        <w:t xml:space="preserve">Hairdressing is a vital service industry that intersects with personal expression, cultural norms, and economic development. In Vietnam Ho Chi Minh City, where modernity collides with tradition, hairdressers play a unique role in meeting the demands of a rapidly growing population. This review examines how literature on hairdressing in Vietnam contextualizes the profession within HCMC’s socio-economic landscape.</w:t>
      </w:r>
    </w:p>
    <w:bookmarkEnd w:id="20"/>
    <w:bookmarkStart w:id="21" w:name="Xf6f40e2432e064b87dc8ef4f488f41cca4bc517"/>
    <w:p>
      <w:pPr>
        <w:pStyle w:val="Heading2"/>
      </w:pPr>
      <w:r>
        <w:t xml:space="preserve">2. Trends in Hairdressing Services: A Focus on Vietnam</w:t>
      </w:r>
    </w:p>
    <w:p>
      <w:pPr>
        <w:pStyle w:val="FirstParagraph"/>
      </w:pPr>
      <w:r>
        <w:t xml:space="preserve">Recent studies highlight a surge in demand for professional hair services across Vietnam, driven by urbanization and rising disposable incomes (Pham &amp; Le, 2019). In HCMC, this trend is amplified by the city’s status as a hub for fashion and tourism. Research indicates that Vietnamese consumers increasingly prioritize quality and innovation in hair salons, favoring international styles while integrating traditional elements like natural hair textures or culturally significant cuts.</w:t>
      </w:r>
    </w:p>
    <w:p>
      <w:pPr>
        <w:pStyle w:val="BodyText"/>
      </w:pPr>
      <w:r>
        <w:t xml:space="preserve">However, literature also underscores disparities in service quality between formal salons and street vendors. While formal establishments often adhere to global standards (e.g., using imported products), informal practitioners may lack training but offer affordability (Nguyen &amp; Tran, 2021). This duality reflects broader socio-economic divides in HCMC.</w:t>
      </w:r>
    </w:p>
    <w:bookmarkEnd w:id="21"/>
    <w:bookmarkStart w:id="22" w:name="X0c3af247146b7c048504da35b9ec77fd5f8a20d"/>
    <w:p>
      <w:pPr>
        <w:pStyle w:val="Heading2"/>
      </w:pPr>
      <w:r>
        <w:t xml:space="preserve">3. Cultural Influences on Hairdressing Practices</w:t>
      </w:r>
    </w:p>
    <w:p>
      <w:pPr>
        <w:pStyle w:val="FirstParagraph"/>
      </w:pPr>
      <w:r>
        <w:t xml:space="preserve">Vietnam Ho Chi Minh City’s hairdressing culture is a blend of indigenous traditions and global influences. Traditional Vietnamese hairstyles, such as the "bun" or "crown braid," remain popular for formal events, while younger demographics embrace Western trends like dyed hair, layered cuts, and men’s grooming services (Le &amp; Tran, 2020). Academic literature emphasizes that hairdressers in HCMC must balance these cultural expectations with market demands.</w:t>
      </w:r>
    </w:p>
    <w:p>
      <w:pPr>
        <w:pStyle w:val="BodyText"/>
      </w:pPr>
      <w:r>
        <w:t xml:space="preserve">Furthermore, studies note the role of gender in shaping perceptions of hairdressing. While male stylists are gaining acceptance in urban areas, many female clients still prefer female stylists for certain procedures (Hoang, 2021). This dynamic highlights the need for hairdressers to cultivate cultural sensitivity and adaptability.</w:t>
      </w:r>
    </w:p>
    <w:bookmarkEnd w:id="22"/>
    <w:bookmarkStart w:id="23" w:name="economic-and-entrepreneurial-aspects"/>
    <w:p>
      <w:pPr>
        <w:pStyle w:val="Heading2"/>
      </w:pPr>
      <w:r>
        <w:t xml:space="preserve">4. Economic and Entrepreneurial Aspects</w:t>
      </w:r>
    </w:p>
    <w:p>
      <w:pPr>
        <w:pStyle w:val="FirstParagraph"/>
      </w:pPr>
      <w:r>
        <w:t xml:space="preserve">Hairdressing in HCMC is a significant contributor to the city’s informal economy. According to a 2020 report by the Vietnam Chamber of Commerce and Industry (VCCI), over 30% of small businesses in HCMC operate in sectors like beauty and personal care, with hair salons being among the most common. These enterprises often rely on family networks or community connections for clientele.</w:t>
      </w:r>
    </w:p>
    <w:p>
      <w:pPr>
        <w:pStyle w:val="BodyText"/>
      </w:pPr>
      <w:r>
        <w:t xml:space="preserve">Literature also explores the entrepreneurial challenges faced by hairdressers, including high competition from both local and international chains (e.g., Tigi, HairSalon Vietnam). Many small-scale salons struggle with limited capital for marketing or upgrading equipment. However, some studies suggest that digital platforms like Facebook and Instagram have enabled independent stylists to build niche brands and attract younger customers (Dao &amp; Vu, 2022).</w:t>
      </w:r>
    </w:p>
    <w:bookmarkEnd w:id="23"/>
    <w:bookmarkStart w:id="24" w:name="X05f2f51246a8e865e13e0bfd709b8a2160638b1"/>
    <w:p>
      <w:pPr>
        <w:pStyle w:val="Heading2"/>
      </w:pPr>
      <w:r>
        <w:t xml:space="preserve">5. Technological Integration in Hairdressing Services</w:t>
      </w:r>
    </w:p>
    <w:p>
      <w:pPr>
        <w:pStyle w:val="FirstParagraph"/>
      </w:pPr>
      <w:r>
        <w:t xml:space="preserve">The adoption of technology in hairdressing is a growing area of research. In HCMC, salons are increasingly leveraging social media for marketing, online booking systems, and virtual consultations (Nguyen et al., 2023). This shift aligns with global trends but also presents challenges for traditional practitioners who may lack digital literacy.</w:t>
      </w:r>
    </w:p>
    <w:p>
      <w:pPr>
        <w:pStyle w:val="BodyText"/>
      </w:pPr>
      <w:r>
        <w:t xml:space="preserve">Additionally, the use of advanced tools such as UV light dryers or laser hair removal devices has become more common in upscale salons. However, access to such technologies remains uneven, with lower-income neighborhoods relying on basic equipment (Le et al., 2021). This disparity underscores the need for policy interventions to support equitable growth in the sector.</w:t>
      </w:r>
    </w:p>
    <w:bookmarkEnd w:id="24"/>
    <w:bookmarkStart w:id="25" w:name="X7110a97e143e1efea072d4658e46d1f021fe385"/>
    <w:p>
      <w:pPr>
        <w:pStyle w:val="Heading2"/>
      </w:pPr>
      <w:r>
        <w:t xml:space="preserve">6. Challenges and Opportunities for Hairdressers in HCMC</w:t>
      </w:r>
    </w:p>
    <w:p>
      <w:pPr>
        <w:pStyle w:val="FirstParagraph"/>
      </w:pPr>
      <w:r>
        <w:t xml:space="preserve">Literature identifies several challenges, including regulatory gaps, inconsistent training standards, and health concerns related to chemical usage (Pham &amp; Tran, 2021). For instance, some salons in HCMC have faced scrutiny for using unapproved hair dyes or neglecting sanitation protocols. Addressing these issues requires collaboration between local authorities and industry stakeholders.</w:t>
      </w:r>
    </w:p>
    <w:p>
      <w:pPr>
        <w:pStyle w:val="BodyText"/>
      </w:pPr>
      <w:r>
        <w:t xml:space="preserve">Conversely, opportunities abound for innovation and skill development. Programs like the Vietnam Hairdressers Association’s certification courses aim to professionalize the sector (Vietnam Hairdressers Association, 2023). Moreover, partnerships with international beauty schools could enhance technical expertise and global competitiveness.</w:t>
      </w:r>
    </w:p>
    <w:bookmarkEnd w:id="25"/>
    <w:bookmarkStart w:id="26" w:name="conclusion"/>
    <w:p>
      <w:pPr>
        <w:pStyle w:val="Heading2"/>
      </w:pPr>
      <w:r>
        <w:t xml:space="preserve">7. Conclusion</w:t>
      </w:r>
    </w:p>
    <w:p>
      <w:pPr>
        <w:pStyle w:val="FirstParagraph"/>
      </w:pPr>
      <w:r>
        <w:t xml:space="preserve">The literature on hairdressing in Vietnam Ho Chi Minh City reveals a profession at the crossroads of tradition and modernity. Hairdressers in this vibrant city face unique challenges, from navigating cultural expectations to adapting to technological advancements. However, their role as key players in the service economy positions them for growth if supported by policies that promote training, innovation, and ethical practices.</w:t>
      </w:r>
    </w:p>
    <w:p>
      <w:pPr>
        <w:pStyle w:val="BodyText"/>
      </w:pPr>
      <w:r>
        <w:t xml:space="preserve">Future research should focus on longitudinal studies tracking the impact of digital transformation on small salons or exploring how socio-economic shifts in HCMC affect consumer preferences. By centering the Hairdresser as both a cultural actor and economic contributor, this review underscores their significance in shaping Vietnam Ho Chi Minh City’s identity.</w:t>
      </w:r>
    </w:p>
    <w:p>
      <w:pPr>
        <w:pStyle w:val="BodyText"/>
      </w:pPr>
      <w:r>
        <w:rPr>
          <w:bCs/>
          <w:b/>
        </w:rPr>
        <w:t xml:space="preserve">References</w:t>
      </w:r>
      <w:r>
        <w:br/>
      </w:r>
      <w:r>
        <w:t xml:space="preserve">- Pham, T., &amp; Le, D. (2019). *Beauty Industries in Urban Vietnam*. Hanoi University Press.</w:t>
      </w:r>
      <w:r>
        <w:br/>
      </w:r>
      <w:r>
        <w:t xml:space="preserve">- Nguyen, L., &amp; Tran, P. (2021). *Economic Analysis of Small-Scale Beauty Services in Ho Chi Minh City*. Journal of Vietnamese Economics.</w:t>
      </w:r>
      <w:r>
        <w:br/>
      </w:r>
      <w:r>
        <w:t xml:space="preserve">- Le, T., &amp; Tran, N. (2020). *Cultural Dimensions in Vietnamese Hairdressing Practices*. Asian Journal of Applied Studies.</w:t>
      </w:r>
      <w:r>
        <w:br/>
      </w:r>
      <w:r>
        <w:t xml:space="preserve">- Dao, H., &amp; Vu, M. (2022). *Digital Marketing Strategies for Independent Salons in HCMC*. Vietnam Business Review.</w:t>
      </w:r>
      <w:r>
        <w:br/>
      </w:r>
      <w:r>
        <w:t xml:space="preserve">- Vietnam Hairdressers Association. (2023). *Annual Report on Sector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Vietnam Ho Chi Minh City</dc:title>
  <dc:creator/>
  <dc:language>en</dc:language>
  <cp:keywords/>
  <dcterms:created xsi:type="dcterms:W3CDTF">2026-07-25T01:01:21Z</dcterms:created>
  <dcterms:modified xsi:type="dcterms:W3CDTF">2026-07-25T01:01:21Z</dcterms:modified>
</cp:coreProperties>
</file>

<file path=docProps/custom.xml><?xml version="1.0" encoding="utf-8"?>
<Properties xmlns="http://schemas.openxmlformats.org/officeDocument/2006/custom-properties" xmlns:vt="http://schemas.openxmlformats.org/officeDocument/2006/docPropsVTypes"/>
</file>