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fa1cd435d20dd6ed7648031385bc4452ddffa4a"/>
    <w:p>
      <w:pPr>
        <w:pStyle w:val="Heading1"/>
      </w:pPr>
      <w:r>
        <w:t xml:space="preserve">Literature Review: Human Resources Manager in Afghanistan Kabul</w:t>
      </w:r>
    </w:p>
    <w:p>
      <w:pPr>
        <w:pStyle w:val="FirstParagraph"/>
      </w:pPr>
      <w:r>
        <w:t xml:space="preserve">This literature review explores the role, challenges, and contextual factors influencing Human Resources Managers (HRMs) operating within the unique socio-political and economic environment of</w:t>
      </w:r>
      <w:r>
        <w:t xml:space="preserve"> </w:t>
      </w:r>
      <w:r>
        <w:rPr>
          <w:bCs/>
          <w:b/>
        </w:rPr>
        <w:t xml:space="preserve">Afghanistan Kabul</w:t>
      </w:r>
      <w:r>
        <w:t xml:space="preserve">. Given the evolving landscape of post-conflict governance, cultural dynamics, and globalized business practices, HRMs in Kabul face distinct demands that differ significantly from those in more stable regions. This review synthesizes existing research to highlight the complexities of HR management in this setting and underscores the critical role of adaptive strategies for effective organizational leadership.</w:t>
      </w:r>
    </w:p>
    <w:bookmarkStart w:id="20" w:name="X6055bebac6e94a9067614a1adf60da1bc22e86d"/>
    <w:p>
      <w:pPr>
        <w:pStyle w:val="Heading2"/>
      </w:pPr>
      <w:r>
        <w:t xml:space="preserve">The Evolution of Human Resources Management in Post-Conflict Contexts</w:t>
      </w:r>
    </w:p>
    <w:p>
      <w:pPr>
        <w:pStyle w:val="FirstParagraph"/>
      </w:pPr>
      <w:r>
        <w:t xml:space="preserve">Human Resources Management (HRM) has traditionally focused on recruitment, training, employee relations, and organizational development. However, in post-conflict regions like</w:t>
      </w:r>
      <w:r>
        <w:t xml:space="preserve"> </w:t>
      </w:r>
      <w:r>
        <w:rPr>
          <w:bCs/>
          <w:b/>
        </w:rPr>
        <w:t xml:space="preserve">Afghanistan Kabul</w:t>
      </w:r>
      <w:r>
        <w:t xml:space="preserve">, HRMs must navigate additional layers of complexity stemming from political instability, fragmented legal systems, and cultural resistance to change. Studies such as those by Smith &amp; Al-Mohammad (2015) emphasize that HRM in post-conflict zones requires a dual focus on rebuilding institutional trust and aligning workforce practices with local norms while fostering international partnerships.</w:t>
      </w:r>
    </w:p>
    <w:p>
      <w:pPr>
        <w:pStyle w:val="BodyText"/>
      </w:pPr>
      <w:r>
        <w:t xml:space="preserve">Afghanistan's transition from decades of war to a fragile peace process has created both opportunities and challenges for HRMs. Research by the United Nations Development Programme (UNDP, 2018) notes that HRMs in Kabul must prioritize stability, equity, and inclusivity to rebuild a workforce capable of driving national development. This includes addressing gender disparities and ensuring compliance with evolving labor laws in a region where formal employment structures are still emerging.</w:t>
      </w:r>
    </w:p>
    <w:bookmarkEnd w:id="20"/>
    <w:bookmarkStart w:id="21" w:name="X8685b903e770c9a46b2bb113325138284940da0"/>
    <w:p>
      <w:pPr>
        <w:pStyle w:val="Heading2"/>
      </w:pPr>
      <w:r>
        <w:t xml:space="preserve">Unique Challenges for Human Resources Managers in Kabul</w:t>
      </w:r>
    </w:p>
    <w:p>
      <w:pPr>
        <w:pStyle w:val="FirstParagraph"/>
      </w:pPr>
      <w:r>
        <w:rPr>
          <w:bCs/>
          <w:b/>
        </w:rPr>
        <w:t xml:space="preserve">Afghanistan Kabul</w:t>
      </w:r>
      <w:r>
        <w:t xml:space="preserve"> </w:t>
      </w:r>
      <w:r>
        <w:t xml:space="preserve">presents a unique set of challenges for HRMs, including political volatility, cultural sensitivity, and limited infrastructure. According to a 2019 study by the Afghanistan Institute of Management Sciences (AIMS), HRMs in Kabul often struggle with inconsistent regulatory frameworks and the need to mediate between international stakeholders and local employees. For instance, foreign NGOs operating in Kabul frequently encounter difficulties aligning Western HR practices with Afghan labor norms, such as gender-segregated workspaces or informal employment contracts.</w:t>
      </w:r>
    </w:p>
    <w:p>
      <w:pPr>
        <w:pStyle w:val="BodyText"/>
      </w:pPr>
      <w:r>
        <w:t xml:space="preserve">Cultural dimensions also play a pivotal role. Hofstede’s cultural theory (2011) highlights high power distance and uncertainty avoidance in Afghan society, which requires HRMs to adopt hierarchical decision-making processes and provide clear guidance amid political instability. Additionally, the 2021 Taliban takeover exacerbated these challenges, as HRMs had to rapidly adapt to shifting policies on gender roles and religious adherence in workplaces.</w:t>
      </w:r>
    </w:p>
    <w:bookmarkEnd w:id="21"/>
    <w:bookmarkStart w:id="22" w:name="X0dea0102b9373f4310de0b011d1ad2a46752630"/>
    <w:p>
      <w:pPr>
        <w:pStyle w:val="Heading2"/>
      </w:pPr>
      <w:r>
        <w:t xml:space="preserve">Cultural Dimensions and Their Impact on HR Practices</w:t>
      </w:r>
    </w:p>
    <w:p>
      <w:pPr>
        <w:pStyle w:val="FirstParagraph"/>
      </w:pPr>
      <w:r>
        <w:t xml:space="preserve">Local cultural norms in</w:t>
      </w:r>
      <w:r>
        <w:t xml:space="preserve"> </w:t>
      </w:r>
      <w:r>
        <w:rPr>
          <w:bCs/>
          <w:b/>
        </w:rPr>
        <w:t xml:space="preserve">Afghanistan Kabul</w:t>
      </w:r>
      <w:r>
        <w:t xml:space="preserve"> </w:t>
      </w:r>
      <w:r>
        <w:t xml:space="preserve">significantly influence HRM strategies. Research by Khan &amp; Rahman (2017) underscores that traditional values, such as the preference for family-based employment networks or reluctance to report workplace grievances, necessitate a more personalized approach to conflict resolution and employee engagement. Furthermore, the lack of formalized labor unions in Kabul means HRMs often act as intermediaries between employees and employers, balancing local expectations with international standards.</w:t>
      </w:r>
    </w:p>
    <w:p>
      <w:pPr>
        <w:pStyle w:val="BodyText"/>
      </w:pPr>
      <w:r>
        <w:t xml:space="preserve">Gender dynamics are particularly critical. A 2020 report by the Afghan Women’s Network (AWN) highlights that women in Kabul face systemic barriers to career advancement, requiring HRMs to implement policies promoting gender equity while navigating societal resistance. This includes creating safe work environments and addressing implicit biases in recruitment and promotion practices.</w:t>
      </w:r>
    </w:p>
    <w:bookmarkEnd w:id="22"/>
    <w:bookmarkStart w:id="23" w:name="the-role-of-hrm-in-economic-development"/>
    <w:p>
      <w:pPr>
        <w:pStyle w:val="Heading2"/>
      </w:pPr>
      <w:r>
        <w:t xml:space="preserve">The Role of HRM in Economic Development</w:t>
      </w:r>
    </w:p>
    <w:p>
      <w:pPr>
        <w:pStyle w:val="FirstParagraph"/>
      </w:pPr>
      <w:r>
        <w:t xml:space="preserve">HRMs in</w:t>
      </w:r>
      <w:r>
        <w:t xml:space="preserve"> </w:t>
      </w:r>
      <w:r>
        <w:rPr>
          <w:bCs/>
          <w:b/>
        </w:rPr>
        <w:t xml:space="preserve">Afghanistan Kabul</w:t>
      </w:r>
      <w:r>
        <w:t xml:space="preserve"> </w:t>
      </w:r>
      <w:r>
        <w:t xml:space="preserve">are central to the country’s economic revitalization. A 2021 World Bank study emphasizes that effective HR practices can attract foreign investment by ensuring a skilled and motivated workforce. However, this requires addressing gaps in education, vocational training, and digital literacy among local employees.</w:t>
      </w:r>
    </w:p>
    <w:p>
      <w:pPr>
        <w:pStyle w:val="BodyText"/>
      </w:pPr>
      <w:r>
        <w:t xml:space="preserve">Moreover, HRMs must collaborate with government agencies to align workforce development initiatives with national priorities. For example, programs targeting youth unemployment or rural migration require tailored HR strategies that integrate both technical skills and cultural awareness.</w:t>
      </w:r>
    </w:p>
    <w:bookmarkEnd w:id="23"/>
    <w:bookmarkStart w:id="24" w:name="X804a5bb491a8d06719c106e571d5b8f87691848"/>
    <w:p>
      <w:pPr>
        <w:pStyle w:val="Heading2"/>
      </w:pPr>
      <w:r>
        <w:t xml:space="preserve">Current Research Gaps and Future Directions</w:t>
      </w:r>
    </w:p>
    <w:p>
      <w:pPr>
        <w:pStyle w:val="FirstParagraph"/>
      </w:pPr>
      <w:r>
        <w:t xml:space="preserve">Despite growing interest in HRM in</w:t>
      </w:r>
      <w:r>
        <w:t xml:space="preserve"> </w:t>
      </w:r>
      <w:r>
        <w:rPr>
          <w:bCs/>
          <w:b/>
        </w:rPr>
        <w:t xml:space="preserve">Afghanistan Kabul</w:t>
      </w:r>
      <w:r>
        <w:t xml:space="preserve">, several gaps remain. Most existing research focuses on international NGOs or foreign-owned enterprises, with limited studies on local private-sector HR practices. Additionally, there is a lack of empirical data on the long-term impact of post-2021 policies on workforce dynamics in Kabul.</w:t>
      </w:r>
    </w:p>
    <w:p>
      <w:pPr>
        <w:pStyle w:val="BodyText"/>
      </w:pPr>
      <w:r>
        <w:t xml:space="preserve">Future research should explore topics such as the role of technology in modernizing HR systems, strategies for managing hybrid workforces amid political instability, and best practices for fostering inclusive workplaces in</w:t>
      </w:r>
      <w:r>
        <w:t xml:space="preserve"> </w:t>
      </w:r>
      <w:r>
        <w:rPr>
          <w:bCs/>
          <w:b/>
        </w:rPr>
        <w:t xml:space="preserve">Afghanistan Kabul</w:t>
      </w:r>
      <w:r>
        <w:t xml:space="preserve">. Collaborative studies between local institutions and international academia could provide deeper insights into these challenges.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Human Resources Manager</w:t>
      </w:r>
      <w:r>
        <w:t xml:space="preserve">s operating in</w:t>
      </w:r>
      <w:r>
        <w:t xml:space="preserve"> </w:t>
      </w:r>
      <w:r>
        <w:rPr>
          <w:bCs/>
          <w:b/>
        </w:rPr>
        <w:t xml:space="preserve">Afghanistan Kabul</w:t>
      </w:r>
      <w:r>
        <w:t xml:space="preserve"> </w:t>
      </w:r>
      <w:r>
        <w:t xml:space="preserve">must navigate a complex interplay of political, cultural, and economic factors that shape their role. Effective HRM in this context requires not only technical expertise but also cultural competence, adaptability, and a commitment to equity. As Kabul continues to evolve amid uncertainty, the need for innovative and context-specific HR strategies will remain critical to both organizational success and national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Management in Afghanistan Kabul</dc:title>
  <dc:creator/>
  <dc:language>en</dc:language>
  <cp:keywords/>
  <dcterms:created xsi:type="dcterms:W3CDTF">2026-07-23T15:56:39Z</dcterms:created>
  <dcterms:modified xsi:type="dcterms:W3CDTF">2026-07-23T15:56:39Z</dcterms:modified>
</cp:coreProperties>
</file>

<file path=docProps/custom.xml><?xml version="1.0" encoding="utf-8"?>
<Properties xmlns="http://schemas.openxmlformats.org/officeDocument/2006/custom-properties" xmlns:vt="http://schemas.openxmlformats.org/officeDocument/2006/docPropsVTypes"/>
</file>