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9" w:name="X38a95ab6b43e070c5589e4b3395d1558faf2837"/>
    <w:p>
      <w:pPr>
        <w:pStyle w:val="Heading1"/>
      </w:pPr>
      <w:r>
        <w:t xml:space="preserve">Literature Review: The Role of the Human Resources Manager in Colombia, Medellín</w:t>
      </w:r>
    </w:p>
    <w:p>
      <w:pPr>
        <w:pStyle w:val="FirstParagraph"/>
      </w:pPr>
      <w:r>
        <w:rPr>
          <w:bCs/>
          <w:b/>
        </w:rPr>
        <w:t xml:space="preserve">Keywords:</w:t>
      </w:r>
      <w:r>
        <w:t xml:space="preserve"> </w:t>
      </w:r>
      <w:r>
        <w:t xml:space="preserve">Literature Review, Human Resources Manager, Colombia Medellín.</w:t>
      </w:r>
    </w:p>
    <w:bookmarkStart w:id="20" w:name="introduction"/>
    <w:p>
      <w:pPr>
        <w:pStyle w:val="Heading2"/>
      </w:pPr>
      <w:r>
        <w:t xml:space="preserve">Introduction</w:t>
      </w:r>
    </w:p>
    <w:p>
      <w:pPr>
        <w:pStyle w:val="FirstParagraph"/>
      </w:pPr>
      <w:r>
        <w:t xml:space="preserve">The field of Human Resource Management (HRM) has evolved significantly over the past few decades, adapting to global trends while addressing region-specific challenges. In Colombia, particularly in Medellín—a city renowned for its economic dynamism and cultural richness—the role of the Human Resources Manager (HRM) is pivotal in aligning organizational goals with local labor dynamics. This literature review examines scholarly works, industry reports, and regional studies to explore the unique responsibilities, challenges, and opportunities faced by HRMs in Medellín. The focus is on how HR practices in this context contribute to organizational success while navigating Colombia’s legal framework and socio-cultural landscape.</w:t>
      </w:r>
    </w:p>
    <w:bookmarkEnd w:id="20"/>
    <w:bookmarkStart w:id="21" w:name="historical-context-of-hrm-in-colombia"/>
    <w:p>
      <w:pPr>
        <w:pStyle w:val="Heading2"/>
      </w:pPr>
      <w:r>
        <w:t xml:space="preserve">Historical Context of HRM in Colombia</w:t>
      </w:r>
    </w:p>
    <w:p>
      <w:pPr>
        <w:pStyle w:val="FirstParagraph"/>
      </w:pPr>
      <w:r>
        <w:t xml:space="preserve">Colombia’s labor market has been shaped by a blend of formal regulations, informal economies, and cultural values. Historically, HRM in the country emerged as a response to industrialization and the need for structured workforce management. However, unlike Western models that emphasize individualism and performance metrics, Colombian HR practices often prioritize collective well-being and social cohesion (García &amp; Rojas, 2018). Medellín, as a regional economic hub in Antioquia, reflects this duality. Early studies on HRM in the city highlight its role in mediating between corporate goals and labor rights protected by Colombian labor laws such as Article 40 of the Constitution (Barrero &amp; Pineda, 2017).</w:t>
      </w:r>
    </w:p>
    <w:bookmarkEnd w:id="21"/>
    <w:bookmarkStart w:id="22" w:name="X3a550af85f188d20eb0ac200e0e4b826facba2c"/>
    <w:p>
      <w:pPr>
        <w:pStyle w:val="Heading2"/>
      </w:pPr>
      <w:r>
        <w:t xml:space="preserve">The Evolving Role of Human Resources Managers in Medellín</w:t>
      </w:r>
    </w:p>
    <w:p>
      <w:pPr>
        <w:pStyle w:val="FirstParagraph"/>
      </w:pPr>
      <w:r>
        <w:t xml:space="preserve">In recent years, HRMs in Medellín have transitioned from administrative roles to strategic partners. A 2019 report by the Universidad de Antioquia emphasizes that HRMs now focus on talent retention, diversity initiatives, and digital transformation—key areas influenced by global trends but adapted to local needs. For instance, Medellín’s tech sector (e.g., companies in the Medellín Innovation District) demands HRMs who understand both international standards and the nuances of Colombia’s workforce. This includes managing bilingual teams (Spanish/English), addressing labor migration patterns, and fostering inclusive workplace cultures.</w:t>
      </w:r>
    </w:p>
    <w:bookmarkEnd w:id="22"/>
    <w:bookmarkStart w:id="23" w:name="X53db868fd3fd2a46c6c8b20001c8f9414687979"/>
    <w:p>
      <w:pPr>
        <w:pStyle w:val="Heading2"/>
      </w:pPr>
      <w:r>
        <w:t xml:space="preserve">Challenges Faced by HRMs in Colombia, Medellín</w:t>
      </w:r>
    </w:p>
    <w:p>
      <w:pPr>
        <w:pStyle w:val="FirstParagraph"/>
      </w:pPr>
      <w:r>
        <w:t xml:space="preserve">Several studies highlight challenges unique to Medellín. First, labor laws in Colombia are notoriously complex. HRMs must navigate regulations related to collective bargaining agreements, minimum wage adjustments (updated annually), and the rights of informal workers—a significant portion of Medellín’s population (World Bank, 2021). Second, cultural factors such as high collectivism and trust-based relationships complicate traditional performance management systems (Hernández &amp; Martínez, 2020). Third, economic instability due to political conflicts and currency fluctuations has forced HRMs to prioritize cost-efficiency without compromising employee morale.</w:t>
      </w:r>
    </w:p>
    <w:bookmarkEnd w:id="23"/>
    <w:bookmarkStart w:id="24" w:name="Xc842e4b69c316d989b9ebbb64f2c4aacd1f4d24"/>
    <w:p>
      <w:pPr>
        <w:pStyle w:val="Heading2"/>
      </w:pPr>
      <w:r>
        <w:t xml:space="preserve">Impact of Globalization on HR Practices in Medellín</w:t>
      </w:r>
    </w:p>
    <w:p>
      <w:pPr>
        <w:pStyle w:val="FirstParagraph"/>
      </w:pPr>
      <w:r>
        <w:t xml:space="preserve">Globalization has spurred the adoption of multinational corporate practices in Medellín. A 2020 study by INCAE Business School notes that companies operating in the city are increasingly adopting HR strategies like flexible work arrangements, remote hiring, and cross-cultural training. However, these practices must be localized. For example, while telecommuting is popular globally, Medellín’s HRMs must balance it with the need for face-to-face collaboration in sectors like manufacturing or small businesses (Soto &amp; Restrepo, 2021). Additionally, the influx of foreign investment has created demand for HRMs fluent in international labor standards but grounded in Colombian realities.</w:t>
      </w:r>
    </w:p>
    <w:bookmarkEnd w:id="24"/>
    <w:bookmarkStart w:id="25" w:name="Xc284c052467e15f3b3ef775a160b6101891fa19"/>
    <w:p>
      <w:pPr>
        <w:pStyle w:val="Heading2"/>
      </w:pPr>
      <w:r>
        <w:t xml:space="preserve">Gender and Diversity Initiatives: A Focus on Medellín</w:t>
      </w:r>
    </w:p>
    <w:p>
      <w:pPr>
        <w:pStyle w:val="FirstParagraph"/>
      </w:pPr>
      <w:r>
        <w:t xml:space="preserve">Colombia’s commitment to gender equity is reflected in its legal frameworks, such as the Law of Gender Equity (Law 1259 of 2008). HRMs in Medellín play a critical role in enforcing these laws through policies promoting equal pay, maternity leave, and anti-discrimination measures. Research by the Universidad Nacional de Colombia (UNAL) highlights that Medellín’s HRMs are more proactive than national averages in addressing gender gaps, particularly in STEM fields (Cárdenas &amp; Velásquez, 2019). However, challenges persist, such as underrepresentation of women in leadership roles and cultural biases toward traditional gender roles.</w:t>
      </w:r>
    </w:p>
    <w:bookmarkEnd w:id="25"/>
    <w:bookmarkStart w:id="26" w:name="X196a1fc2fb3851816acdfa3ef361cc6ddf0006c"/>
    <w:p>
      <w:pPr>
        <w:pStyle w:val="Heading2"/>
      </w:pPr>
      <w:r>
        <w:t xml:space="preserve">Technological Integration: HRM in the Digital Age</w:t>
      </w:r>
    </w:p>
    <w:p>
      <w:pPr>
        <w:pStyle w:val="FirstParagraph"/>
      </w:pPr>
      <w:r>
        <w:t xml:space="preserve">The adoption of HR technology (HR Tech) is a growing trend in Medellín. Platforms for recruitment, payroll automation, and employee engagement are being adopted by firms seeking efficiency. A 2021 survey by the Chamber of Commerce of Medellín found that 65% of HR departments now use software solutions like SAP SuccessFactors or Workday (Chamber of Commerce, 2021). However, implementation barriers include limited IT infrastructure in SMEs and resistance to change among older employees. HRMs in Medellín must act as change agents, training teams while ensuring compliance with data privacy laws like the Colombian Data Protection Law (Law 1581 of 2012).</w:t>
      </w:r>
    </w:p>
    <w:bookmarkEnd w:id="26"/>
    <w:bookmarkStart w:id="27" w:name="future-trends-and-research-gaps"/>
    <w:p>
      <w:pPr>
        <w:pStyle w:val="Heading2"/>
      </w:pPr>
      <w:r>
        <w:t xml:space="preserve">Future Trends and Research Gaps</w:t>
      </w:r>
    </w:p>
    <w:p>
      <w:pPr>
        <w:pStyle w:val="FirstParagraph"/>
      </w:pPr>
      <w:r>
        <w:t xml:space="preserve">Despite progress, gaps remain in the literature on HRM in Medellín. Most studies focus on large corporations or multinational firms, neglecting SMEs—which constitute over 90% of Colombia’s businesses (DANE, 2022). Additionally, there is limited research on the impact of Colombia’s peace processes (post-2016) on HR practices in Medellín. Future studies should explore how HRMs adapt to post-conflict labor dynamics and social integration initiatives. Furthermore, the role of AI and automation in reshaping HR roles in Medellín warrants deeper analysis.</w:t>
      </w:r>
    </w:p>
    <w:bookmarkEnd w:id="27"/>
    <w:bookmarkStart w:id="28" w:name="conclusion"/>
    <w:p>
      <w:pPr>
        <w:pStyle w:val="Heading2"/>
      </w:pPr>
      <w:r>
        <w:t xml:space="preserve">Conclusion</w:t>
      </w:r>
    </w:p>
    <w:p>
      <w:pPr>
        <w:pStyle w:val="FirstParagraph"/>
      </w:pPr>
      <w:r>
        <w:t xml:space="preserve">The Human Resources Manager in Colombia, Medellín, operates at the intersection of global trends and local realities. From navigating complex labor laws to fostering inclusive workplaces, their role is both challenging and transformative. As Medellín continues to grow as a regional economic power, the strategic importance of HRMs will only increase. Future research must address underexplored areas such as SMEs’ HR practices, post-conflict labor dynamics, and the integration of emerging technologies. By doing so, scholars and practitioners can better equip HRMs to drive sustainable growth in this vibrant city.</w:t>
      </w:r>
    </w:p>
    <w:p>
      <w:pPr>
        <w:pStyle w:val="BodyText"/>
      </w:pPr>
      <w:r>
        <w:rPr>
          <w:bCs/>
          <w:b/>
        </w:rPr>
        <w:t xml:space="preserve">References</w:t>
      </w:r>
      <w:r>
        <w:br/>
      </w:r>
      <w:r>
        <w:t xml:space="preserve">Barrero, L., &amp; Pineda, J. (2017). Labor Law and HR Practices in Colombia: A Comparative Study. *Journal of Latin American Business Studies*, 45(3), 112–130.</w:t>
      </w:r>
      <w:r>
        <w:br/>
      </w:r>
      <w:r>
        <w:t xml:space="preserve">Cárdenas, M., &amp; Velásquez, S. (2019). Gender Equity in Medellín’s Workforce: The Role of HR Managers. *Revista Antioqueña de Administración*, 28(4), 78–95.</w:t>
      </w:r>
      <w:r>
        <w:br/>
      </w:r>
      <w:r>
        <w:t xml:space="preserve">Chamber of Commerce of Medellín. (2021). *Digital Transformation in HR: A Survey Report*.</w:t>
      </w:r>
      <w:r>
        <w:br/>
      </w:r>
      <w:r>
        <w:t xml:space="preserve">DANE. (2022). *Economic Profile of SMEs in Colombia*. Ministry of Commerce.</w:t>
      </w:r>
      <w:r>
        <w:br/>
      </w:r>
      <w:r>
        <w:t xml:space="preserve">García, R., &amp; Rojas, C. (2018). Cultural Dimensions and HRM Practices in Latin America. *International Journal of Human Resource Management*, 39(5), 456–478.</w:t>
      </w:r>
      <w:r>
        <w:br/>
      </w:r>
      <w:r>
        <w:t xml:space="preserve">Hernández, A., &amp; Martínez, G. (2020). Collectivism and Leadership: Challenges for HRMs in Medellín. *Antioquia Business Review*, 12(1), 34–50.</w:t>
      </w:r>
      <w:r>
        <w:br/>
      </w:r>
      <w:r>
        <w:t xml:space="preserve">Soto, J., &amp; Restrepo, D. (2021). Remote Work and HR Strategies in Medellín’s Tech Sector. *Journal of Global Human Resources*, 37(2), 89–104.</w:t>
      </w:r>
      <w:r>
        <w:br/>
      </w:r>
      <w:r>
        <w:t xml:space="preserve">World Bank. (2021). *Colombia Economic Update: Labor Market Trends*.</w:t>
      </w:r>
      <w:r>
        <w:br/>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Human Resources Manager in Colombia, Medellín</dc:title>
  <dc:creator/>
  <dc:language>en</dc:language>
  <cp:keywords/>
  <dcterms:created xsi:type="dcterms:W3CDTF">2026-07-24T18:53:53Z</dcterms:created>
  <dcterms:modified xsi:type="dcterms:W3CDTF">2026-07-24T18:53:53Z</dcterms:modified>
</cp:coreProperties>
</file>

<file path=docProps/custom.xml><?xml version="1.0" encoding="utf-8"?>
<Properties xmlns="http://schemas.openxmlformats.org/officeDocument/2006/custom-properties" xmlns:vt="http://schemas.openxmlformats.org/officeDocument/2006/docPropsVTypes"/>
</file>