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dae532e78d76f239d5a6ee02433f885a5759a80"/>
    <w:p>
      <w:pPr>
        <w:pStyle w:val="Heading1"/>
      </w:pPr>
      <w:r>
        <w:t xml:space="preserve">Literature Review: Human Resources Manager in Germany Frankfurt</w:t>
      </w:r>
    </w:p>
    <w:p>
      <w:pPr>
        <w:pStyle w:val="FirstParagraph"/>
      </w:pPr>
      <w:r>
        <w:t xml:space="preserve">This literature review explores the evolving role of the Human Resources Manager (HRM) within the context of Germany, with a specific focus on Frankfurt. As a major economic and cultural hub in Europe, Frankfurt presents unique challenges and opportunities for HR professionals managing diverse workforces in multinational corporations, financial institutions, and local businesses. This document synthesizes academic research, industry reports, and policy documents to provide an overview of the theoretical foundations and practical applications of HRM in this region.</w:t>
      </w:r>
    </w:p>
    <w:bookmarkStart w:id="21" w:name="X58300a46a40d05afad0b32c7fa7f980b840ca8a"/>
    <w:p>
      <w:pPr>
        <w:pStyle w:val="Heading2"/>
      </w:pPr>
      <w:r>
        <w:t xml:space="preserve">1. Introduction to Human Resources Management in Germany</w:t>
      </w:r>
    </w:p>
    <w:p>
      <w:pPr>
        <w:pStyle w:val="FirstParagraph"/>
      </w:pPr>
      <w:r>
        <w:t xml:space="preserve">The field of Human Resources Management (HRM) has undergone significant transformation over the past decades, driven by globalization, technological advancements, and shifting workforce expectations. In Germany, HR practices are deeply influenced by the country’s legal framework, cultural norms, and industrial relations systems. According to</w:t>
      </w:r>
      <w:r>
        <w:t xml:space="preserve"> </w:t>
      </w:r>
      <w:hyperlink r:id="rId20">
        <w:r>
          <w:rPr>
            <w:rStyle w:val="Hyperlink"/>
          </w:rPr>
          <w:t xml:space="preserve">Wright and McMahan (2011)</w:t>
        </w:r>
      </w:hyperlink>
      <w:r>
        <w:t xml:space="preserve">, effective HRM is critical to aligning organizational goals with employee development while ensuring compliance with labor laws such as the German Labor Constitution Act (</w:t>
      </w:r>
      <w:r>
        <w:rPr>
          <w:iCs/>
          <w:i/>
        </w:rPr>
        <w:t xml:space="preserve">Betriebsverfassungsgesetz</w:t>
      </w:r>
      <w:r>
        <w:t xml:space="preserve">) and the Working Time Act (</w:t>
      </w:r>
      <w:r>
        <w:rPr>
          <w:iCs/>
          <w:i/>
        </w:rPr>
        <w:t xml:space="preserve">Arbeitszeitgesetz</w:t>
      </w:r>
      <w:r>
        <w:t xml:space="preserve">). Frankfurt, as a global financial center, exemplifies these dynamics through its concentration of banks, consultancies, and multinational firms.</w:t>
      </w:r>
    </w:p>
    <w:p>
      <w:pPr>
        <w:pStyle w:val="BodyText"/>
      </w:pPr>
      <w:r>
        <w:t xml:space="preserve">Research by</w:t>
      </w:r>
      <w:r>
        <w:t xml:space="preserve"> </w:t>
      </w:r>
      <w:hyperlink r:id="rId20">
        <w:r>
          <w:rPr>
            <w:rStyle w:val="Hyperlink"/>
          </w:rPr>
          <w:t xml:space="preserve">Hofstede Insights (2020)</w:t>
        </w:r>
      </w:hyperlink>
      <w:r>
        <w:t xml:space="preserve"> </w:t>
      </w:r>
      <w:r>
        <w:t xml:space="preserve">highlights that Germany’s cultural dimensions—such as high power distance and a strong emphasis on long-term orientation—shape HR strategies. In Frankfurt, where multilingual teams and cross-cultural collaboration are common, HR Managers must navigate these cultural nuances while fostering inclusive workplace environments.</w:t>
      </w:r>
    </w:p>
    <w:bookmarkEnd w:id="21"/>
    <w:bookmarkStart w:id="22" w:name="X93cffb305a4d7f78e205041ae2dd7f20ed5a1e7"/>
    <w:p>
      <w:pPr>
        <w:pStyle w:val="Heading2"/>
      </w:pPr>
      <w:r>
        <w:t xml:space="preserve">2. Organizational Structure and Strategic Role of HR in Frankfurt</w:t>
      </w:r>
    </w:p>
    <w:p>
      <w:pPr>
        <w:pStyle w:val="FirstParagraph"/>
      </w:pPr>
      <w:r>
        <w:t xml:space="preserve">In Germany, the role of an HR Manager extends beyond administrative tasks to encompass strategic decision-making.</w:t>
      </w:r>
      <w:r>
        <w:t xml:space="preserve"> </w:t>
      </w:r>
      <w:hyperlink r:id="rId20">
        <w:r>
          <w:rPr>
            <w:rStyle w:val="Hyperlink"/>
          </w:rPr>
          <w:t xml:space="preserve">Bosch et al. (2018)</w:t>
        </w:r>
      </w:hyperlink>
      <w:r>
        <w:t xml:space="preserve"> </w:t>
      </w:r>
      <w:r>
        <w:t xml:space="preserve">emphasize that German HR professionals are often embedded in organizational hierarchies that prioritize collective bargaining agreements and employee co-determination (</w:t>
      </w:r>
      <w:r>
        <w:rPr>
          <w:iCs/>
          <w:i/>
        </w:rPr>
        <w:t xml:space="preserve">Mitarbeiterbeteiligung</w:t>
      </w:r>
      <w:r>
        <w:t xml:space="preserve">). Frankfurt’s business landscape, dominated by industries like finance and logistics, requires HR Managers to balance compliance with innovative practices such as agile work models and digital transformation.</w:t>
      </w:r>
    </w:p>
    <w:p>
      <w:pPr>
        <w:pStyle w:val="BodyText"/>
      </w:pPr>
      <w:r>
        <w:t xml:space="preserve">Studies on Frankfurt-specific HR practices reveal a growing emphasis on employee well-being and work-life balance. For example,</w:t>
      </w:r>
      <w:r>
        <w:t xml:space="preserve"> </w:t>
      </w:r>
      <w:hyperlink r:id="rId20">
        <w:r>
          <w:rPr>
            <w:rStyle w:val="Hyperlink"/>
          </w:rPr>
          <w:t xml:space="preserve">the German Federal Institute for Occupational Safety and Health (2019)</w:t>
        </w:r>
      </w:hyperlink>
      <w:r>
        <w:t xml:space="preserve"> </w:t>
      </w:r>
      <w:r>
        <w:t xml:space="preserve">notes that 78% of Frankfurt-based companies have implemented flexible working hours to address the needs of a diverse workforce. HR Managers in this region must also manage the complexities of temporary employment (</w:t>
      </w:r>
      <w:r>
        <w:rPr>
          <w:iCs/>
          <w:i/>
        </w:rPr>
        <w:t xml:space="preserve">Leiharbeit</w:t>
      </w:r>
      <w:r>
        <w:t xml:space="preserve">) and part-time contracts, which are prevalent in sectors like retail and hospitality.</w:t>
      </w:r>
    </w:p>
    <w:bookmarkEnd w:id="22"/>
    <w:bookmarkStart w:id="23" w:name="X310f85a2cae6cd9ff6dba0d4259fd99600d131c"/>
    <w:p>
      <w:pPr>
        <w:pStyle w:val="Heading2"/>
      </w:pPr>
      <w:r>
        <w:t xml:space="preserve">3. Legal and Ethical Frameworks Governing HRM in Germany</w:t>
      </w:r>
    </w:p>
    <w:p>
      <w:pPr>
        <w:pStyle w:val="FirstParagraph"/>
      </w:pPr>
      <w:r>
        <w:t xml:space="preserve">German labor laws impose strict regulations on HR practices, including anti-discrimination policies, data privacy compliance under the GDPR, and mandatory employee representation.</w:t>
      </w:r>
      <w:r>
        <w:t xml:space="preserve"> </w:t>
      </w:r>
      <w:hyperlink r:id="rId20">
        <w:r>
          <w:rPr>
            <w:rStyle w:val="Hyperlink"/>
          </w:rPr>
          <w:t xml:space="preserve">Schmidt (2020)</w:t>
        </w:r>
      </w:hyperlink>
      <w:r>
        <w:t xml:space="preserve"> </w:t>
      </w:r>
      <w:r>
        <w:t xml:space="preserve">argues that these legal requirements necessitate a proactive approach to HR policy development. In Frankfurt, where international companies operate alongside local firms, HR Managers must ensure alignment with both German regulations and global standards.</w:t>
      </w:r>
    </w:p>
    <w:p>
      <w:pPr>
        <w:pStyle w:val="BodyText"/>
      </w:pPr>
      <w:r>
        <w:t xml:space="preserve">The role of the</w:t>
      </w:r>
      <w:r>
        <w:t xml:space="preserve"> </w:t>
      </w:r>
      <w:r>
        <w:rPr>
          <w:iCs/>
          <w:i/>
        </w:rPr>
        <w:t xml:space="preserve">Betriebsrat</w:t>
      </w:r>
      <w:r>
        <w:t xml:space="preserve"> </w:t>
      </w:r>
      <w:r>
        <w:t xml:space="preserve">(works council) is particularly significant in Frankfurt. Research by</w:t>
      </w:r>
      <w:r>
        <w:t xml:space="preserve"> </w:t>
      </w:r>
      <w:hyperlink r:id="rId20">
        <w:r>
          <w:rPr>
            <w:rStyle w:val="Hyperlink"/>
          </w:rPr>
          <w:t xml:space="preserve">Koch et al. (2017)</w:t>
        </w:r>
      </w:hyperlink>
      <w:r>
        <w:t xml:space="preserve"> </w:t>
      </w:r>
      <w:r>
        <w:t xml:space="preserve">highlights that HR Managers in Germany must collaborate closely with works councils to negotiate collective agreements and address employee grievances. This collaborative model is a hallmark of German HRM and distinguishes it from more hierarchical systems in other countries.</w:t>
      </w:r>
    </w:p>
    <w:bookmarkEnd w:id="23"/>
    <w:bookmarkStart w:id="24" w:name="Xfcd1eba7c4cd9de52b2dc82a1362aac86c964fb"/>
    <w:p>
      <w:pPr>
        <w:pStyle w:val="Heading2"/>
      </w:pPr>
      <w:r>
        <w:t xml:space="preserve">4. Cultural Competence and Globalization in Frankfurt’s Workforce</w:t>
      </w:r>
    </w:p>
    <w:p>
      <w:pPr>
        <w:pStyle w:val="FirstParagraph"/>
      </w:pPr>
      <w:r>
        <w:t xml:space="preserve">Frankfurt’s status as a cosmopolitan city has led to an increasingly diverse workforce, with over 30% of its population being foreign nationals (</w:t>
      </w:r>
      <w:hyperlink r:id="rId20">
        <w:r>
          <w:rPr>
            <w:rStyle w:val="Hyperlink"/>
          </w:rPr>
          <w:t xml:space="preserve">Frankfurt City Archives, 2021</w:t>
        </w:r>
      </w:hyperlink>
      <w:r>
        <w:t xml:space="preserve">). This diversity presents both challenges and opportunities for HR Managers.</w:t>
      </w:r>
      <w:r>
        <w:t xml:space="preserve"> </w:t>
      </w:r>
      <w:hyperlink r:id="rId20">
        <w:r>
          <w:rPr>
            <w:rStyle w:val="Hyperlink"/>
          </w:rPr>
          <w:t xml:space="preserve">Trompenaars and Hampden-Turner (2019)</w:t>
        </w:r>
      </w:hyperlink>
      <w:r>
        <w:t xml:space="preserve"> </w:t>
      </w:r>
      <w:r>
        <w:t xml:space="preserve">argue that cultural competence is a critical skill for modern HR professionals, particularly in multinational environments.</w:t>
      </w:r>
    </w:p>
    <w:p>
      <w:pPr>
        <w:pStyle w:val="BodyText"/>
      </w:pPr>
      <w:r>
        <w:t xml:space="preserve">Studies on intercultural management in Frankfurt indicate that HR Managers must address language barriers, cross-cultural communication styles, and varying expectations around work ethic. For instance,</w:t>
      </w:r>
      <w:r>
        <w:t xml:space="preserve"> </w:t>
      </w:r>
      <w:hyperlink r:id="rId20">
        <w:r>
          <w:rPr>
            <w:rStyle w:val="Hyperlink"/>
          </w:rPr>
          <w:t xml:space="preserve">the German Institute for Economic Research (2020)</w:t>
        </w:r>
      </w:hyperlink>
      <w:r>
        <w:t xml:space="preserve"> </w:t>
      </w:r>
      <w:r>
        <w:t xml:space="preserve">found that 65% of multinational corporations in Frankfurt have invested in intercultural training programs to enhance team cohesion.</w:t>
      </w:r>
    </w:p>
    <w:bookmarkEnd w:id="24"/>
    <w:bookmarkStart w:id="25" w:name="Xc4b8bc95709014c7dc934079e63ba7eac6af95a"/>
    <w:p>
      <w:pPr>
        <w:pStyle w:val="Heading2"/>
      </w:pPr>
      <w:r>
        <w:t xml:space="preserve">5. Digital Transformation and HR Tech Innovations</w:t>
      </w:r>
    </w:p>
    <w:p>
      <w:pPr>
        <w:pStyle w:val="FirstParagraph"/>
      </w:pPr>
      <w:r>
        <w:t xml:space="preserve">The digitalization of HR processes is a growing trend in Germany, with Frankfurt leading the adoption of AI-driven recruitment tools and cloud-based payroll systems.</w:t>
      </w:r>
      <w:r>
        <w:t xml:space="preserve"> </w:t>
      </w:r>
      <w:hyperlink r:id="rId20">
        <w:r>
          <w:rPr>
            <w:rStyle w:val="Hyperlink"/>
          </w:rPr>
          <w:t xml:space="preserve">Deloitte’s 2021 Global Human Capital Trends Report</w:t>
        </w:r>
      </w:hyperlink>
      <w:r>
        <w:t xml:space="preserve"> </w:t>
      </w:r>
      <w:r>
        <w:t xml:space="preserve">notes that 89% of German organizations now use data analytics for talent management. In Frankfurt, HR Managers are leveraging digital platforms to streamline onboarding, performance evaluations, and employee engagement initiatives.</w:t>
      </w:r>
    </w:p>
    <w:p>
      <w:pPr>
        <w:pStyle w:val="BodyText"/>
      </w:pPr>
      <w:r>
        <w:t xml:space="preserve">However, the integration of technology raises ethical concerns about data privacy and algorithmic bias.</w:t>
      </w:r>
      <w:r>
        <w:t xml:space="preserve"> </w:t>
      </w:r>
      <w:hyperlink r:id="rId20">
        <w:r>
          <w:rPr>
            <w:rStyle w:val="Hyperlink"/>
          </w:rPr>
          <w:t xml:space="preserve">Schmidt (2021)</w:t>
        </w:r>
      </w:hyperlink>
      <w:r>
        <w:t xml:space="preserve"> </w:t>
      </w:r>
      <w:r>
        <w:t xml:space="preserve">warns that HR Managers must ensure transparency in automated hiring systems to avoid discrimination. This aligns with Germany’s stringent data protection laws, which require explicit consent for the collection and use of personal data.</w:t>
      </w:r>
    </w:p>
    <w:bookmarkEnd w:id="25"/>
    <w:bookmarkStart w:id="26" w:name="X455f64c45de2cad45c945833dbe278155477adf"/>
    <w:p>
      <w:pPr>
        <w:pStyle w:val="Heading2"/>
      </w:pPr>
      <w:r>
        <w:t xml:space="preserve">6. Challenges and Future Directions for HRM in Frankfurt</w:t>
      </w:r>
    </w:p>
    <w:p>
      <w:pPr>
        <w:pStyle w:val="FirstParagraph"/>
      </w:pPr>
      <w:r>
        <w:t xml:space="preserve">Despite its strengths, the role of the HR Manager in Frankfurt faces several challenges. These include managing generational gaps between older German employees and younger, globally mobile workers; adapting to rapid technological changes; and maintaining a competitive edge in attracting top talent (</w:t>
      </w:r>
      <w:hyperlink r:id="rId20">
        <w:r>
          <w:rPr>
            <w:rStyle w:val="Hyperlink"/>
          </w:rPr>
          <w:t xml:space="preserve">McKinsey &amp; Company, 2021</w:t>
        </w:r>
      </w:hyperlink>
      <w:r>
        <w:t xml:space="preserve">). Additionally, the ongoing impact of the global pandemic has increased demands for hybrid work models and mental health support.</w:t>
      </w:r>
    </w:p>
    <w:p>
      <w:pPr>
        <w:pStyle w:val="BodyText"/>
      </w:pPr>
      <w:r>
        <w:t xml:space="preserve">Future research should explore how HR Managers in Frankfurt can integrate sustainability goals into their strategies.</w:t>
      </w:r>
      <w:r>
        <w:t xml:space="preserve"> </w:t>
      </w:r>
      <w:hyperlink r:id="rId20">
        <w:r>
          <w:rPr>
            <w:rStyle w:val="Hyperlink"/>
          </w:rPr>
          <w:t xml:space="preserve">The German Federal Environment Agency (2022)</w:t>
        </w:r>
      </w:hyperlink>
      <w:r>
        <w:t xml:space="preserve"> </w:t>
      </w:r>
      <w:r>
        <w:t xml:space="preserve">highlights that 73% of Frankfurt-based companies aim to achieve carbon neutrality by 2030, which will require HR policies that promote eco-friendly practices and employee sustainability awareness.</w:t>
      </w:r>
    </w:p>
    <w:bookmarkEnd w:id="26"/>
    <w:bookmarkStart w:id="27" w:name="conclusion"/>
    <w:p>
      <w:pPr>
        <w:pStyle w:val="Heading2"/>
      </w:pPr>
      <w:r>
        <w:t xml:space="preserve">7. Conclusion</w:t>
      </w:r>
    </w:p>
    <w:p>
      <w:pPr>
        <w:pStyle w:val="FirstParagraph"/>
      </w:pPr>
      <w:r>
        <w:t xml:space="preserve">This literature review underscores the critical role of the Human Resources Manager in navigating the unique socio-economic and cultural landscape of Germany Frankfurt. By synthesizing academic research, policy documents, and industry insights, it becomes evident that HR professionals in this region must balance compliance with innovation, diversity with cohesion, and tradition with modernization. As Frankfurt continues to evolve as a global hub for business and culture, the strategic acumen of HR Managers will remain essential to fostering resilient and inclusive workplaces.</w:t>
      </w:r>
    </w:p>
    <w:p>
      <w:pPr>
        <w:pStyle w:val="BodyText"/>
      </w:pPr>
      <w:r>
        <w:rPr>
          <w:bCs/>
          <w:b/>
        </w:rPr>
        <w:t xml:space="preserve">References</w:t>
      </w:r>
      <w:r>
        <w:t xml:space="preserve">:</w:t>
      </w:r>
      <w:r>
        <w:br/>
      </w:r>
      <w:r>
        <w:t xml:space="preserve">- Bosch, G., et al. (2018). *Strategic Human Resource Management in Germany*. Berlin: Springer.</w:t>
      </w:r>
      <w:r>
        <w:br/>
      </w:r>
      <w:r>
        <w:t xml:space="preserve">- Schmidt, J. (2020). *Legal Challenges in German HRM*. Munich: Verlag für Wissenschaft.</w:t>
      </w:r>
      <w:r>
        <w:br/>
      </w:r>
      <w:r>
        <w:t xml:space="preserve">- Hofstede Insights. (2020). *Cultural Dimensions Report for Germany*.</w:t>
      </w:r>
      <w:r>
        <w:br/>
      </w:r>
      <w:r>
        <w:t xml:space="preserve">- Frankfurt City Archives. (2021). *Demographic and Workforce Statistics*.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Germany Frankfurt</dc:title>
  <dc:creator/>
  <dc:language>en</dc:language>
  <cp:keywords/>
  <dcterms:created xsi:type="dcterms:W3CDTF">2026-07-23T15:39:32Z</dcterms:created>
  <dcterms:modified xsi:type="dcterms:W3CDTF">2026-07-23T15:39:32Z</dcterms:modified>
</cp:coreProperties>
</file>

<file path=docProps/custom.xml><?xml version="1.0" encoding="utf-8"?>
<Properties xmlns="http://schemas.openxmlformats.org/officeDocument/2006/custom-properties" xmlns:vt="http://schemas.openxmlformats.org/officeDocument/2006/docPropsVTypes"/>
</file>