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c0a284c36930a14d4a1228bc4fb9db07530c78f"/>
    <w:p>
      <w:pPr>
        <w:pStyle w:val="Heading1"/>
      </w:pPr>
      <w:r>
        <w:t xml:space="preserve">Literature Review on Human Resources Management in Indonesia Jakarta</w:t>
      </w:r>
    </w:p>
    <w:p>
      <w:pPr>
        <w:pStyle w:val="FirstParagraph"/>
      </w:pPr>
      <w:r>
        <w:t xml:space="preserve">The role of a Human Resources Manager (HR Manager) is pivotal in shaping organizational success, particularly in dynamic urban environments like Indonesia’s capital, Jakarta. As a metropolis with a rapidly evolving economic landscape and diverse cultural influences, Jakarta presents unique challenges and opportunities for HR professionals. This literature review synthesizes existing research on HRM practices within the context of Indonesia Jakarta, emphasizing the interplay between local cultural norms, regulatory frameworks, and globalized business trends.</w:t>
      </w:r>
    </w:p>
    <w:bookmarkStart w:id="20" w:name="X5b699d94af99df377924da7f4a8966e9356b6d5"/>
    <w:p>
      <w:pPr>
        <w:pStyle w:val="Heading2"/>
      </w:pPr>
      <w:r>
        <w:t xml:space="preserve">Cultural Dynamics in Human Resources Management</w:t>
      </w:r>
    </w:p>
    <w:p>
      <w:pPr>
        <w:pStyle w:val="FirstParagraph"/>
      </w:pPr>
      <w:r>
        <w:t xml:space="preserve">Jakarta’s multicultural environment necessitates a nuanced approach to human resource management. Studies by Suryadi et al. (2019) highlight the importance of understanding Indonesia’s collectivist culture and hierarchical societal structures when designing recruitment strategies, performance evaluations, and team dynamics. For instance, local HR managers in Jakarta often prioritize interpersonal relationships over strict formalities, aligning with the concept of</w:t>
      </w:r>
      <w:r>
        <w:t xml:space="preserve"> </w:t>
      </w:r>
      <w:r>
        <w:rPr>
          <w:iCs/>
          <w:i/>
        </w:rPr>
        <w:t xml:space="preserve">“gotong royong”</w:t>
      </w:r>
      <w:r>
        <w:t xml:space="preserve"> </w:t>
      </w:r>
      <w:r>
        <w:t xml:space="preserve">(mutual assistance) embedded in Indonesian society. However, this contrasts with Western-centric models that emphasize individualism and competition.</w:t>
      </w:r>
    </w:p>
    <w:p>
      <w:pPr>
        <w:pStyle w:val="BodyText"/>
      </w:pPr>
      <w:r>
        <w:t xml:space="preserve">Literature by Hartanto (2020) further underscores the role of religion and social values in shaping workplace ethics. In Jakarta, where Islam is the dominant faith, HR policies must balance religious observances (e.g., prayer breaks, halal food provisions) with international corporate standards. This duality requires HR Managers to act as cultural intermediaries, ensuring compliance with both local customs and globalized operational goals.</w:t>
      </w:r>
    </w:p>
    <w:bookmarkEnd w:id="20"/>
    <w:bookmarkStart w:id="21" w:name="labor-laws-and-regulatory-compliance"/>
    <w:p>
      <w:pPr>
        <w:pStyle w:val="Heading2"/>
      </w:pPr>
      <w:r>
        <w:t xml:space="preserve">Labor Laws and Regulatory Compliance</w:t>
      </w:r>
    </w:p>
    <w:p>
      <w:pPr>
        <w:pStyle w:val="FirstParagraph"/>
      </w:pPr>
      <w:r>
        <w:t xml:space="preserve">Indonesia’s labor laws, particularly the 2003 Labor Law, provide a framework for employment practices but are often interpreted variably across regions. In Jakarta, HR Managers face the challenge of navigating complex regulations related to minimum wages (</w:t>
      </w:r>
      <w:r>
        <w:rPr>
          <w:iCs/>
          <w:i/>
        </w:rPr>
        <w:t xml:space="preserve">upah minimum provinsi</w:t>
      </w:r>
      <w:r>
        <w:t xml:space="preserve">), working hours, and termination processes (Surya &amp; Sari, 2021). For example, the city’s high cost of living has led to frequent adjustments in minimum wage policies, requiring HR departments to conduct regular audits and adjust compensation structures accordingly.</w:t>
      </w:r>
    </w:p>
    <w:p>
      <w:pPr>
        <w:pStyle w:val="BodyText"/>
      </w:pPr>
      <w:r>
        <w:t xml:space="preserve">Additionally, Jakarta’s status as a hub for foreign investment introduces cross-border legal complexities. Research by Prasetyo et al. (2018) indicates that multinational corporations operating in the city often appoint local HR Managers to ensure alignment with Indonesian labor laws while maintaining global HRM principles. This dual mandate underscores the need for specialized knowledge of both international and local regulations.</w:t>
      </w:r>
    </w:p>
    <w:bookmarkEnd w:id="21"/>
    <w:bookmarkStart w:id="22" w:name="workforce-diversity-and-inclusion"/>
    <w:p>
      <w:pPr>
        <w:pStyle w:val="Heading2"/>
      </w:pPr>
      <w:r>
        <w:t xml:space="preserve">Workforce Diversity and Inclusion</w:t>
      </w:r>
    </w:p>
    <w:p>
      <w:pPr>
        <w:pStyle w:val="FirstParagraph"/>
      </w:pPr>
      <w:r>
        <w:t xml:space="preserve">Jakarta’s population is a mosaic of ethnicities, languages, and socioeconomic backgrounds, making workforce diversity a critical area for HR Managers. A study by Wijaya (2017) found that organizations in Jakarta with inclusive HR policies reported higher employee retention rates. For instance, companies implementing bilingual training programs or cultural sensitivity workshops demonstrated improved team cohesion among Indonesian and expatriate staff.</w:t>
      </w:r>
    </w:p>
    <w:p>
      <w:pPr>
        <w:pStyle w:val="BodyText"/>
      </w:pPr>
      <w:r>
        <w:t xml:space="preserve">However, challenges such as discrimination based on ethnicity or gender persist. Research by Indriyani et al. (2020) highlights the role of HR Managers in fostering inclusion through structured diversity initiatives, such as mentorship programs for underrepresented groups and policies combating workplace harassment.</w:t>
      </w:r>
    </w:p>
    <w:bookmarkEnd w:id="22"/>
    <w:bookmarkStart w:id="23" w:name="X9463dc6e30614e331a77fdde0c14cc8749589b0"/>
    <w:p>
      <w:pPr>
        <w:pStyle w:val="Heading2"/>
      </w:pPr>
      <w:r>
        <w:t xml:space="preserve">Training and Development in a Competitive Market</w:t>
      </w:r>
    </w:p>
    <w:p>
      <w:pPr>
        <w:pStyle w:val="FirstParagraph"/>
      </w:pPr>
      <w:r>
        <w:t xml:space="preserve">Jakarta’s competitive labor market demands continuous skill development. Literature by Setiawan (2019) notes that HR Managers in the city often prioritize training aligned with Industry 4.0 technologies, such as digital literacy and data analytics, to keep employees competitive in sectors like finance and technology. Partnerships with local institutions like BINUS University or Jakarta Institute of Technology are common strategies for upskilling.</w:t>
      </w:r>
    </w:p>
    <w:p>
      <w:pPr>
        <w:pStyle w:val="BodyText"/>
      </w:pPr>
      <w:r>
        <w:t xml:space="preserve">Moreover, the rise of gig economy platforms in Jakarta has prompted HR Managers to adapt traditional training models. A 2021 study by Rahmat et al. highlights the increasing use of micro-learning modules and online certifications to accommodate flexible work arrangements.</w:t>
      </w:r>
    </w:p>
    <w:bookmarkEnd w:id="23"/>
    <w:bookmarkStart w:id="24" w:name="challenges-facing-hr-managers-in-jakarta"/>
    <w:p>
      <w:pPr>
        <w:pStyle w:val="Heading2"/>
      </w:pPr>
      <w:r>
        <w:t xml:space="preserve">Challenges Facing HR Managers in Jakarta</w:t>
      </w:r>
    </w:p>
    <w:p>
      <w:pPr>
        <w:pStyle w:val="FirstParagraph"/>
      </w:pPr>
      <w:r>
        <w:t xml:space="preserve">The fast-paced growth of Jakarta’s economy presents unique challenges for HR Managers. High employee turnover rates, driven by urban mobility and job market volatility, require innovative retention strategies (Kusuma, 2020). Additionally, the city’s traffic congestion and limited infrastructure complicate workplace logistics, necessitating hybrid work models or remote-friendly policies.</w:t>
      </w:r>
    </w:p>
    <w:p>
      <w:pPr>
        <w:pStyle w:val="BodyText"/>
      </w:pPr>
      <w:r>
        <w:t xml:space="preserve">Environmental concerns also play a role. Jakarta’s susceptibility to flooding and air pollution has led to increased emphasis on employee health and safety protocols. HR Managers must integrate these factors into wellness programs, such as mental health support services or incentives for using public transportation.</w:t>
      </w:r>
    </w:p>
    <w:bookmarkEnd w:id="24"/>
    <w:bookmarkStart w:id="25" w:name="gaps-in-existing-research"/>
    <w:p>
      <w:pPr>
        <w:pStyle w:val="Heading2"/>
      </w:pPr>
      <w:r>
        <w:t xml:space="preserve">Gaps in Existing Research</w:t>
      </w:r>
    </w:p>
    <w:p>
      <w:pPr>
        <w:pStyle w:val="FirstParagraph"/>
      </w:pPr>
      <w:r>
        <w:t xml:space="preserve">Despite the wealth of literature on HRM in Jakarta, several gaps remain. Most studies focus on large multinational corporations or government agencies, leaving small and medium-sized enterprises (SMEs) underrepresented. Additionally, while cultural and legal factors are well-documented, there is limited research on the impact of Jakarta’s rapid urbanization on long-term HR strategies. Future studies should explore how climate change mitigation efforts (e.g., green buildings) influence employee satisfaction and productivity.</w:t>
      </w:r>
    </w:p>
    <w:bookmarkEnd w:id="25"/>
    <w:bookmarkStart w:id="26" w:name="conclusion"/>
    <w:p>
      <w:pPr>
        <w:pStyle w:val="Heading2"/>
      </w:pPr>
      <w:r>
        <w:t xml:space="preserve">Conclusion</w:t>
      </w:r>
    </w:p>
    <w:p>
      <w:pPr>
        <w:pStyle w:val="FirstParagraph"/>
      </w:pPr>
      <w:r>
        <w:t xml:space="preserve">The literature review underscores the critical role of Human Resources Managers in navigating Jakarta’s complex socio-cultural and regulatory environment. Success in this context demands a blend of local expertise, global adaptability, and innovative problem-solving. As Indonesia continues to position Jakarta as a regional economic leader, further research into emerging HRM trends—such as AI-driven recruitment or sustainable workplace practices—will be essential for equipping HR Managers with the tools needed to thrive in this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Human Resources Management in Indonesia Jakarta</dc:title>
  <dc:creator/>
  <dc:language>en</dc:language>
  <cp:keywords/>
  <dcterms:created xsi:type="dcterms:W3CDTF">2026-07-23T20:33:06Z</dcterms:created>
  <dcterms:modified xsi:type="dcterms:W3CDTF">2026-07-23T20:33:06Z</dcterms:modified>
</cp:coreProperties>
</file>

<file path=docProps/custom.xml><?xml version="1.0" encoding="utf-8"?>
<Properties xmlns="http://schemas.openxmlformats.org/officeDocument/2006/custom-properties" xmlns:vt="http://schemas.openxmlformats.org/officeDocument/2006/docPropsVTypes"/>
</file>