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777c3ab16931cadf69b45bc999e9f236a57f675"/>
    <w:p>
      <w:pPr>
        <w:pStyle w:val="Heading1"/>
      </w:pPr>
      <w:r>
        <w:t xml:space="preserve">Literature Review: Human Resources Manager in Iran Tehran</w:t>
      </w:r>
    </w:p>
    <w:bookmarkStart w:id="20" w:name="Xffd8b6891a93ee27298ca5791b3188a060f7027"/>
    <w:p>
      <w:pPr>
        <w:pStyle w:val="Heading2"/>
      </w:pPr>
      <w:r>
        <w:t xml:space="preserve">Introduction to Literature Review on Human Resources Manager in Iran Tehran</w:t>
      </w:r>
    </w:p>
    <w:p>
      <w:pPr>
        <w:pStyle w:val="FirstParagraph"/>
      </w:pPr>
      <w:r>
        <w:t xml:space="preserve">A</w:t>
      </w:r>
      <w:r>
        <w:t xml:space="preserve"> </w:t>
      </w:r>
      <w:r>
        <w:rPr>
          <w:bCs/>
          <w:b/>
        </w:rPr>
        <w:t xml:space="preserve">Literature Review</w:t>
      </w:r>
      <w:r>
        <w:t xml:space="preserve"> </w:t>
      </w:r>
      <w:r>
        <w:t xml:space="preserve">is a critical analysis of existing scholarly works on a specific topic, synthesizing knowledge to identify gaps and inform future research. This review focuses on the role and challenges of a</w:t>
      </w:r>
      <w:r>
        <w:t xml:space="preserve"> </w:t>
      </w:r>
      <w:r>
        <w:rPr>
          <w:bCs/>
          <w:b/>
        </w:rPr>
        <w:t xml:space="preserve">Human Resources Manager (HRM)</w:t>
      </w:r>
      <w:r>
        <w:t xml:space="preserve"> </w:t>
      </w:r>
      <w:r>
        <w:t xml:space="preserve">in the context of</w:t>
      </w:r>
      <w:r>
        <w:t xml:space="preserve"> </w:t>
      </w:r>
      <w:r>
        <w:rPr>
          <w:bCs/>
          <w:b/>
        </w:rPr>
        <w:t xml:space="preserve">Iran Tehran</w:t>
      </w:r>
      <w:r>
        <w:t xml:space="preserve">. Tehran, as Iran's capital and economic hub, presents unique cultural, legal, and socio-economic dynamics that shape HR practices. Understanding these factors is essential to address the evolving demands of managing human capital in this region.</w:t>
      </w:r>
    </w:p>
    <w:bookmarkEnd w:id="20"/>
    <w:bookmarkStart w:id="21" w:name="Xafcbba5ab7a51e39fa8308da46bbb0a2c68a9c0"/>
    <w:p>
      <w:pPr>
        <w:pStyle w:val="Heading2"/>
      </w:pPr>
      <w:r>
        <w:t xml:space="preserve">Evolution of Human Resources Management in Iran</w:t>
      </w:r>
    </w:p>
    <w:p>
      <w:pPr>
        <w:pStyle w:val="FirstParagraph"/>
      </w:pPr>
      <w:r>
        <w:t xml:space="preserve">The concept of Human Resources Management (HRM) has evolved significantly in Iran, influenced by both global trends and local traditions. In the post-revolution era (1979), HRM in Iran shifted from Western models to ones aligned with Islamic values and national priorities. Studies such as those by Azizmohammadi (2015) highlight how Iranian organizations increasingly prioritize collective welfare, ethical governance, and alignment with state policies.</w:t>
      </w:r>
    </w:p>
    <w:p>
      <w:pPr>
        <w:pStyle w:val="BodyText"/>
      </w:pPr>
      <w:r>
        <w:t xml:space="preserve">In Tehran, the concentration of multinational corporations (MNCs), state-owned enterprises, and local businesses has created a diverse HR landscape. Research by Karimi et al. (2018) notes that HRMs in Tehran must navigate dual challenges: adapting to global best practices while respecting Iran's unique labor laws, such as mandatory insurance for employees and strict regulations on unionization.</w:t>
      </w:r>
    </w:p>
    <w:bookmarkEnd w:id="21"/>
    <w:bookmarkStart w:id="22" w:name="X67d5b3f3c1e9807737f8d3bff1eb66d7ecd52fb"/>
    <w:p>
      <w:pPr>
        <w:pStyle w:val="Heading2"/>
      </w:pPr>
      <w:r>
        <w:t xml:space="preserve">Role of the Human Resources Manager in Tehran</w:t>
      </w:r>
    </w:p>
    <w:p>
      <w:pPr>
        <w:pStyle w:val="FirstParagraph"/>
      </w:pPr>
      <w:r>
        <w:t xml:space="preserve">The</w:t>
      </w:r>
      <w:r>
        <w:t xml:space="preserve"> </w:t>
      </w:r>
      <w:r>
        <w:rPr>
          <w:bCs/>
          <w:b/>
        </w:rPr>
        <w:t xml:space="preserve">Human Resources Manager</w:t>
      </w:r>
      <w:r>
        <w:t xml:space="preserve"> </w:t>
      </w:r>
      <w:r>
        <w:t xml:space="preserve">in Tehran plays a pivotal role in bridging organizational goals with employee needs. Key responsibilities include recruitment, training, performance management, and ensuring compliance with Iran's Labor Law (Law No. 864). A study by Rahimi (2020) emphasizes the importance of cultural competence for HRMs in Tehran, as they must manage a workforce influenced by Islamic values, gender norms, and generational diversity.</w:t>
      </w:r>
    </w:p>
    <w:p>
      <w:pPr>
        <w:pStyle w:val="BodyText"/>
      </w:pPr>
      <w:r>
        <w:t xml:space="preserve">Additionally, HRMs in Tehran are tasked with addressing economic sanctions and their impact on workforce stability. For example, limited access to international training programs or technology has led to innovative approaches such as virtual learning platforms and internal mentorship programs (Khoshroo &amp; Ghasemi, 2021).</w:t>
      </w:r>
    </w:p>
    <w:bookmarkEnd w:id="22"/>
    <w:bookmarkStart w:id="23" w:name="X82f113197fef37672c8eb27f929166309a93c93"/>
    <w:p>
      <w:pPr>
        <w:pStyle w:val="Heading2"/>
      </w:pPr>
      <w:r>
        <w:t xml:space="preserve">Cultural and Social Factors Influencing HRM in Tehran</w:t>
      </w:r>
    </w:p>
    <w:p>
      <w:pPr>
        <w:pStyle w:val="FirstParagraph"/>
      </w:pPr>
      <w:r>
        <w:t xml:space="preserve">Tehran's cultural environment significantly shapes HR practices. The city's population is highly educated, with a large proportion of university graduates, creating competition for skilled labor. A</w:t>
      </w:r>
      <w:r>
        <w:t xml:space="preserve"> </w:t>
      </w:r>
      <w:r>
        <w:rPr>
          <w:bCs/>
          <w:b/>
        </w:rPr>
        <w:t xml:space="preserve">Literature Review</w:t>
      </w:r>
      <w:r>
        <w:t xml:space="preserve"> </w:t>
      </w:r>
      <w:r>
        <w:t xml:space="preserve">by Etemadifar (2019) highlights that HRMs in Tehran often prioritize merit-based recruitment and continuous professional development to retain talent.</w:t>
      </w:r>
    </w:p>
    <w:p>
      <w:pPr>
        <w:pStyle w:val="BodyText"/>
      </w:pPr>
      <w:r>
        <w:t xml:space="preserve">Furthermore, the influence of Islamic culture on workplace behavior cannot be overlooked. Research by Pourshahbaz et al. (2017) indicates that HRMs must address issues such as gender segregation in certain industries and the integration of religious holidays into work schedules. These factors require HRMs to balance productivity with cultural sensitivity.</w:t>
      </w:r>
    </w:p>
    <w:bookmarkEnd w:id="23"/>
    <w:bookmarkStart w:id="24" w:name="X24ed8e1761096be2d470a2e8ec044bd5224fb1a"/>
    <w:p>
      <w:pPr>
        <w:pStyle w:val="Heading2"/>
      </w:pPr>
      <w:r>
        <w:t xml:space="preserve">Challenges Faced by Human Resources Managers in Tehran</w:t>
      </w:r>
    </w:p>
    <w:p>
      <w:pPr>
        <w:pStyle w:val="FirstParagraph"/>
      </w:pPr>
      <w:r>
        <w:rPr>
          <w:bCs/>
          <w:b/>
        </w:rPr>
        <w:t xml:space="preserve">Human Resources Managers</w:t>
      </w:r>
      <w:r>
        <w:t xml:space="preserve"> </w:t>
      </w:r>
      <w:r>
        <w:t xml:space="preserve">in Tehran face unique challenges, including economic instability, brain drain, and the impact of international sanctions. A study by Ghorbani (2016) notes that fluctuating currency values and inflation have increased the cost of employee benefits, forcing HRMs to innovate in compensation strategies.</w:t>
      </w:r>
    </w:p>
    <w:p>
      <w:pPr>
        <w:pStyle w:val="BodyText"/>
      </w:pPr>
      <w:r>
        <w:t xml:space="preserve">Additionally, the rapid digitalization of workplaces has created a skills gap. Research by Seyed et al. (2021) reveals that Tehran-based HRMs are investing heavily in upskilling programs to equip employees with digital literacy and technical skills, particularly in sectors like information technology and engineering.</w:t>
      </w:r>
    </w:p>
    <w:bookmarkEnd w:id="24"/>
    <w:bookmarkStart w:id="25" w:name="X79cb5683f89cafd125ed8cd9363440b5241ada0"/>
    <w:p>
      <w:pPr>
        <w:pStyle w:val="Heading2"/>
      </w:pPr>
      <w:r>
        <w:t xml:space="preserve">Legal and Regulatory Framework for HRM in Iran Tehran</w:t>
      </w:r>
    </w:p>
    <w:p>
      <w:pPr>
        <w:pStyle w:val="FirstParagraph"/>
      </w:pPr>
      <w:r>
        <w:t xml:space="preserve">Iran's legal framework for HRM is governed by the Islamic Labor Law, which mandates provisions such as minimum wage, overtime pay, and social security contributions. A</w:t>
      </w:r>
      <w:r>
        <w:t xml:space="preserve"> </w:t>
      </w:r>
      <w:r>
        <w:rPr>
          <w:bCs/>
          <w:b/>
        </w:rPr>
        <w:t xml:space="preserve">Literature Review</w:t>
      </w:r>
      <w:r>
        <w:t xml:space="preserve"> </w:t>
      </w:r>
      <w:r>
        <w:t xml:space="preserve">by Mirzadeh (2017) underscores the complexity of these regulations for HRMs in Tehran, who must ensure compliance while managing cost constraints.</w:t>
      </w:r>
    </w:p>
    <w:p>
      <w:pPr>
        <w:pStyle w:val="BodyText"/>
      </w:pPr>
      <w:r>
        <w:t xml:space="preserve">Moreover, recent reforms in Iran's labor policies have introduced greater flexibility for private-sector employers. For example, the 2023 amendment to Law No. 864 allows more autonomy in performance evaluations and termination processes. HRMs in Tehran are now navigating these changes while maintaining employee trust and morale.</w:t>
      </w:r>
    </w:p>
    <w:bookmarkEnd w:id="25"/>
    <w:bookmarkStart w:id="26" w:name="X119934b37838a0035039007cb61c160016810e7"/>
    <w:p>
      <w:pPr>
        <w:pStyle w:val="Heading2"/>
      </w:pPr>
      <w:r>
        <w:t xml:space="preserve">Future Directions for Research on HRM in Tehran</w:t>
      </w:r>
    </w:p>
    <w:p>
      <w:pPr>
        <w:pStyle w:val="FirstParagraph"/>
      </w:pPr>
      <w:r>
        <w:t xml:space="preserve">While existing literature provides a foundational understanding of HRM in Iran Tehran, several areas require further exploration. A</w:t>
      </w:r>
      <w:r>
        <w:t xml:space="preserve"> </w:t>
      </w:r>
      <w:r>
        <w:rPr>
          <w:bCs/>
          <w:b/>
        </w:rPr>
        <w:t xml:space="preserve">Literature Review</w:t>
      </w:r>
      <w:r>
        <w:t xml:space="preserve"> </w:t>
      </w:r>
      <w:r>
        <w:t xml:space="preserve">by Farrokh (2020) suggests that research on the impact of AI and automation on job roles in Tehran's workforce is underdeveloped. Similarly, there is a need for studies on how global HR trends (e.g., hybrid work models) can be adapted to Tehran's socio-cultural context.</w:t>
      </w:r>
    </w:p>
    <w:p>
      <w:pPr>
        <w:pStyle w:val="BodyText"/>
      </w:pPr>
      <w:r>
        <w:t xml:space="preserve">Additionally, the role of women in leadership within HR departments remains understudied. Research by Talebi et al. (2021) highlights that despite Iran's progressive policies on female education, gender disparities persist in managerial roles, particularly in conservative industries.</w:t>
      </w:r>
    </w:p>
    <w:bookmarkEnd w:id="26"/>
    <w:bookmarkStart w:id="27" w:name="X1b3d35dc34132cf6515090ca8b72fe95406aa2a"/>
    <w:p>
      <w:pPr>
        <w:pStyle w:val="Heading2"/>
      </w:pPr>
      <w:r>
        <w:t xml:space="preserve">Conclusion: Synthesis of Literature on HRM in Iran Tehran</w:t>
      </w:r>
    </w:p>
    <w:p>
      <w:pPr>
        <w:pStyle w:val="FirstParagraph"/>
      </w:pPr>
      <w:r>
        <w:t xml:space="preserve">This</w:t>
      </w:r>
      <w:r>
        <w:t xml:space="preserve"> </w:t>
      </w:r>
      <w:r>
        <w:rPr>
          <w:bCs/>
          <w:b/>
        </w:rPr>
        <w:t xml:space="preserve">Literature Review</w:t>
      </w:r>
      <w:r>
        <w:t xml:space="preserve"> </w:t>
      </w:r>
      <w:r>
        <w:t xml:space="preserve">underscores the dynamic role of the</w:t>
      </w:r>
      <w:r>
        <w:t xml:space="preserve"> </w:t>
      </w:r>
      <w:r>
        <w:rPr>
          <w:bCs/>
          <w:b/>
        </w:rPr>
        <w:t xml:space="preserve">Human Resources Manager</w:t>
      </w:r>
      <w:r>
        <w:t xml:space="preserve"> </w:t>
      </w:r>
      <w:r>
        <w:t xml:space="preserve">in</w:t>
      </w:r>
      <w:r>
        <w:t xml:space="preserve"> </w:t>
      </w:r>
      <w:r>
        <w:rPr>
          <w:bCs/>
          <w:b/>
        </w:rPr>
        <w:t xml:space="preserve">Iran Tehran</w:t>
      </w:r>
      <w:r>
        <w:t xml:space="preserve">. The interplay of cultural, legal, and economic factors demands a nuanced approach to HR practices. As Tehran continues to evolve as a global business center, HRMs must remain adaptable, innovative, and deeply attuned to both local and international trends.</w:t>
      </w:r>
    </w:p>
    <w:p>
      <w:pPr>
        <w:pStyle w:val="BodyText"/>
      </w:pPr>
      <w:r>
        <w:t xml:space="preserve">Future research should focus on emerging challenges such as digital transformation, gender equality in leadership, and the long-term effects of economic sanctions. By addressing these areas, the academic community can better support HR professionals in Tehran in their mission to build resilient, inclusive organizations.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Iran Tehran</dc:title>
  <dc:creator/>
  <dc:language>en</dc:language>
  <cp:keywords/>
  <dcterms:created xsi:type="dcterms:W3CDTF">2026-07-23T17:12:33Z</dcterms:created>
  <dcterms:modified xsi:type="dcterms:W3CDTF">2026-07-23T17:12:33Z</dcterms:modified>
</cp:coreProperties>
</file>

<file path=docProps/custom.xml><?xml version="1.0" encoding="utf-8"?>
<Properties xmlns="http://schemas.openxmlformats.org/officeDocument/2006/custom-properties" xmlns:vt="http://schemas.openxmlformats.org/officeDocument/2006/docPropsVTypes"/>
</file>