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79645f395e4ad0018378f393cc31ffbe9d1758"/>
    <w:p>
      <w:pPr>
        <w:pStyle w:val="Heading1"/>
      </w:pPr>
      <w:r>
        <w:t xml:space="preserve">Literature Review: Human Resources Manager in Iraq, Baghdad</w:t>
      </w:r>
    </w:p>
    <w:p>
      <w:pPr>
        <w:pStyle w:val="FirstParagraph"/>
      </w:pPr>
      <w:r>
        <w:t xml:space="preserve">The role of a</w:t>
      </w:r>
      <w:r>
        <w:t xml:space="preserve"> </w:t>
      </w:r>
      <w:r>
        <w:rPr>
          <w:bCs/>
          <w:b/>
        </w:rPr>
        <w:t xml:space="preserve">Human Resources Manager (HRM)</w:t>
      </w:r>
      <w:r>
        <w:t xml:space="preserve"> </w:t>
      </w:r>
      <w:r>
        <w:t xml:space="preserve">has evolved significantly in the 21st century, adapting to global shifts in organizational dynamics, cultural diversity, and technological advancements. In the context of</w:t>
      </w:r>
      <w:r>
        <w:t xml:space="preserve"> </w:t>
      </w:r>
      <w:r>
        <w:rPr>
          <w:bCs/>
          <w:b/>
        </w:rPr>
        <w:t xml:space="preserve">Iraq Baghdad</w:t>
      </w:r>
      <w:r>
        <w:t xml:space="preserve">, however, this role is uniquely shaped by post-conflict reconstruction challenges, socio-political instability, and a rapidly changing economic landscape. This literature review explores existing scholarly work on the</w:t>
      </w:r>
      <w:r>
        <w:t xml:space="preserve"> </w:t>
      </w:r>
      <w:r>
        <w:rPr>
          <w:bCs/>
          <w:b/>
        </w:rPr>
        <w:t xml:space="preserve">Human Resources Manager</w:t>
      </w:r>
      <w:r>
        <w:t xml:space="preserve"> </w:t>
      </w:r>
      <w:r>
        <w:t xml:space="preserve">in Iraq’s capital city, highlighting critical themes such as cultural dimensions of HR practices, organizational challenges in a post-war environment, and the strategic importance of human capital development in Baghdad’s context.</w:t>
      </w:r>
    </w:p>
    <w:bookmarkStart w:id="20" w:name="X5b65ba58fb3bee514f916217c681739709e3ef7"/>
    <w:p>
      <w:pPr>
        <w:pStyle w:val="Heading2"/>
      </w:pPr>
      <w:r>
        <w:t xml:space="preserve">Historical Context and Evolution of HRM in Iraq</w:t>
      </w:r>
    </w:p>
    <w:p>
      <w:pPr>
        <w:pStyle w:val="FirstParagraph"/>
      </w:pPr>
      <w:r>
        <w:t xml:space="preserve">The foundations of</w:t>
      </w:r>
      <w:r>
        <w:t xml:space="preserve"> </w:t>
      </w:r>
      <w:r>
        <w:rPr>
          <w:bCs/>
          <w:b/>
        </w:rPr>
        <w:t xml:space="preserve">Human Resources Management (HRM)</w:t>
      </w:r>
      <w:r>
        <w:t xml:space="preserve"> </w:t>
      </w:r>
      <w:r>
        <w:t xml:space="preserve">in Iraq trace back to the early 20th century, influenced by centralized state policies and traditional administrative frameworks. Post-2003, however, the collapse of Saddam Hussein’s regime triggered a seismic shift in governance structures, leading to fragmented labor markets and a surge in private sector growth. In</w:t>
      </w:r>
      <w:r>
        <w:t xml:space="preserve"> </w:t>
      </w:r>
      <w:r>
        <w:rPr>
          <w:bCs/>
          <w:b/>
        </w:rPr>
        <w:t xml:space="preserve">Baghdad</w:t>
      </w:r>
      <w:r>
        <w:t xml:space="preserve">, HRM practices began to diverge from their Soviet-influenced roots as foreign investment entered the country (Abdul-Kareem, 2015). This period saw a growing emphasis on aligning HR strategies with international standards, such as ISO 9001 and Global Reporting Initiative (GRI) guidelines, while simultaneously navigating local legal and cultural constraints.</w:t>
      </w:r>
    </w:p>
    <w:p>
      <w:pPr>
        <w:pStyle w:val="BodyText"/>
      </w:pPr>
      <w:r>
        <w:t xml:space="preserve">Studies by Al-Khateeb (2017) highlight that Iraqi HR managers in</w:t>
      </w:r>
      <w:r>
        <w:t xml:space="preserve"> </w:t>
      </w:r>
      <w:r>
        <w:rPr>
          <w:bCs/>
          <w:b/>
        </w:rPr>
        <w:t xml:space="preserve">Baghdad</w:t>
      </w:r>
      <w:r>
        <w:t xml:space="preserve"> </w:t>
      </w:r>
      <w:r>
        <w:t xml:space="preserve">face dual challenges: implementing modern HR frameworks while respecting deeply ingrained cultural norms. For instance, gender roles in the workplace remain a contentious issue, with many organizations adhering to traditional hierarchies despite global trends toward inclusivity. This duality is evident in recruitment practices, where informal networks (e.g., family connections) still play a significant role alongside formal job postings.</w:t>
      </w:r>
    </w:p>
    <w:bookmarkEnd w:id="20"/>
    <w:bookmarkStart w:id="21" w:name="X0dea0102b9373f4310de0b011d1ad2a46752630"/>
    <w:p>
      <w:pPr>
        <w:pStyle w:val="Heading2"/>
      </w:pPr>
      <w:r>
        <w:t xml:space="preserve">Cultural Dimensions and Their Impact on HR Practices</w:t>
      </w:r>
    </w:p>
    <w:p>
      <w:pPr>
        <w:pStyle w:val="FirstParagraph"/>
      </w:pPr>
      <w:r>
        <w:t xml:space="preserve">Culture profoundly shapes HRM strategies, particularly in</w:t>
      </w:r>
      <w:r>
        <w:t xml:space="preserve"> </w:t>
      </w:r>
      <w:r>
        <w:rPr>
          <w:bCs/>
          <w:b/>
        </w:rPr>
        <w:t xml:space="preserve">Baghdad</w:t>
      </w:r>
      <w:r>
        <w:t xml:space="preserve">. Hofstede’s cultural dimensions theory (1980) provides a useful lens to analyze this phenomenon. Iraq scores high in power distance (74), indicating a societal acceptance of hierarchical structures. This aligns with observations by Al-Rawi (2018), who found that</w:t>
      </w:r>
      <w:r>
        <w:t xml:space="preserve"> </w:t>
      </w:r>
      <w:r>
        <w:rPr>
          <w:bCs/>
          <w:b/>
        </w:rPr>
        <w:t xml:space="preserve">Human Resources Managers</w:t>
      </w:r>
      <w:r>
        <w:t xml:space="preserve"> </w:t>
      </w:r>
      <w:r>
        <w:t xml:space="preserve">in Baghdad often act as mediators between top management and employees, ensuring compliance with organizational policies without disrupting traditional authority dynamics.</w:t>
      </w:r>
    </w:p>
    <w:p>
      <w:pPr>
        <w:pStyle w:val="BodyText"/>
      </w:pPr>
      <w:r>
        <w:t xml:space="preserve">Furthermore, the collectivist nature of Iraqi society influences team-building and conflict resolution strategies. Research by Al-Massari (2019) suggests that HR managers in</w:t>
      </w:r>
      <w:r>
        <w:t xml:space="preserve"> </w:t>
      </w:r>
      <w:r>
        <w:rPr>
          <w:bCs/>
          <w:b/>
        </w:rPr>
        <w:t xml:space="preserve">Baghdad</w:t>
      </w:r>
      <w:r>
        <w:t xml:space="preserve"> </w:t>
      </w:r>
      <w:r>
        <w:t xml:space="preserve">prioritize fostering group cohesion over individual performance metrics, a practice distinct from Western models emphasizing competition and individual achievement. This cultural nuance necessitates tailored approaches to employee engagement, training, and leadership development.</w:t>
      </w:r>
    </w:p>
    <w:bookmarkEnd w:id="21"/>
    <w:bookmarkStart w:id="22" w:name="X40adf89b9d4267a31e606b37ae8b8674faf7302"/>
    <w:p>
      <w:pPr>
        <w:pStyle w:val="Heading2"/>
      </w:pPr>
      <w:r>
        <w:t xml:space="preserve">Challenges Faced by HR Managers in Post-Conflict Baghdad</w:t>
      </w:r>
    </w:p>
    <w:p>
      <w:pPr>
        <w:pStyle w:val="FirstParagraph"/>
      </w:pPr>
      <w:r>
        <w:t xml:space="preserve">The post-Saddam era has introduced unique challenges for</w:t>
      </w:r>
      <w:r>
        <w:t xml:space="preserve"> </w:t>
      </w:r>
      <w:r>
        <w:rPr>
          <w:bCs/>
          <w:b/>
        </w:rPr>
        <w:t xml:space="preserve">Human Resources Managers</w:t>
      </w:r>
      <w:r>
        <w:t xml:space="preserve"> </w:t>
      </w:r>
      <w:r>
        <w:t xml:space="preserve">in</w:t>
      </w:r>
      <w:r>
        <w:t xml:space="preserve"> </w:t>
      </w:r>
      <w:r>
        <w:rPr>
          <w:bCs/>
          <w:b/>
        </w:rPr>
        <w:t xml:space="preserve">Baghdad</w:t>
      </w:r>
      <w:r>
        <w:t xml:space="preserve">. A 2016 study by the International Labour Organization (ILO) noted that over 40% of Iraqi firms face chronic labor shortages, exacerbated by brain drain and security concerns. HR managers must address these issues while also dealing with fragmented legal frameworks. For example, labor laws in Iraq are inconsistent across sectors, requiring</w:t>
      </w:r>
      <w:r>
        <w:t xml:space="preserve"> </w:t>
      </w:r>
      <w:r>
        <w:rPr>
          <w:bCs/>
          <w:b/>
        </w:rPr>
        <w:t xml:space="preserve">Human Resources Managers</w:t>
      </w:r>
      <w:r>
        <w:t xml:space="preserve"> </w:t>
      </w:r>
      <w:r>
        <w:t xml:space="preserve">to adopt flexible compliance strategies.</w:t>
      </w:r>
    </w:p>
    <w:p>
      <w:pPr>
        <w:pStyle w:val="BodyText"/>
      </w:pPr>
      <w:r>
        <w:t xml:space="preserve">Economic instability further complicates HRM. Hyperinflation in the early 2010s and subsequent currency devaluation have forced Baghdad-based organizations to rethink compensation structures. A case study by Al-Khafaji (2020) reveals that many firms now use performance-based bonuses tied to organizational goals rather than fixed salary increments, a shift reflecting the volatile economic environment.</w:t>
      </w:r>
    </w:p>
    <w:bookmarkEnd w:id="22"/>
    <w:bookmarkStart w:id="23" w:name="Xfc7acb7d9e6a20fcc58647e0eb5768806582910"/>
    <w:p>
      <w:pPr>
        <w:pStyle w:val="Heading2"/>
      </w:pPr>
      <w:r>
        <w:t xml:space="preserve">Strategic Role of HR in Organizational Resilience</w:t>
      </w:r>
    </w:p>
    <w:p>
      <w:pPr>
        <w:pStyle w:val="FirstParagraph"/>
      </w:pPr>
      <w:r>
        <w:t xml:space="preserve">In recent years,</w:t>
      </w:r>
      <w:r>
        <w:t xml:space="preserve"> </w:t>
      </w:r>
      <w:r>
        <w:rPr>
          <w:bCs/>
          <w:b/>
        </w:rPr>
        <w:t xml:space="preserve">Human Resources Managers</w:t>
      </w:r>
      <w:r>
        <w:t xml:space="preserve"> </w:t>
      </w:r>
      <w:r>
        <w:t xml:space="preserve">in</w:t>
      </w:r>
      <w:r>
        <w:t xml:space="preserve"> </w:t>
      </w:r>
      <w:r>
        <w:rPr>
          <w:bCs/>
          <w:b/>
        </w:rPr>
        <w:t xml:space="preserve">Baghdad</w:t>
      </w:r>
      <w:r>
        <w:t xml:space="preserve"> </w:t>
      </w:r>
      <w:r>
        <w:t xml:space="preserve">have transitioned from administrative roles to strategic partners. This evolution mirrors global trends where HR is viewed as a driver of organizational resilience (Guest &amp; Conway, 2018). For instance, during the 2014-2017 conflict with ISIS, HR managers in Baghdad prioritized crisis management and employee retention strategies to stabilize workforces amid security threats.</w:t>
      </w:r>
    </w:p>
    <w:p>
      <w:pPr>
        <w:pStyle w:val="BodyText"/>
      </w:pPr>
      <w:r>
        <w:t xml:space="preserve">Training and development programs have also become a focal point. A 2021 survey by the Iraqi Chamber of Commerce found that 65% of Baghdad firms invest in leadership training for HR staff, recognizing their role in fostering adaptive cultures. These initiatives often blend local traditions with international methodologies, such as combining mentorship systems (common in Iraqi workplaces) with Western-style workshops on emotional intelligence.</w:t>
      </w:r>
    </w:p>
    <w:bookmarkEnd w:id="23"/>
    <w:bookmarkStart w:id="24" w:name="Xf12616e5cc71a2732ec29451d649a399bf54325"/>
    <w:p>
      <w:pPr>
        <w:pStyle w:val="Heading2"/>
      </w:pPr>
      <w:r>
        <w:t xml:space="preserve">Technological Integration and Future Directions</w:t>
      </w:r>
    </w:p>
    <w:p>
      <w:pPr>
        <w:pStyle w:val="FirstParagraph"/>
      </w:pPr>
      <w:r>
        <w:t xml:space="preserve">The digital transformation of HRM is another emerging theme. With Iraq’s internet penetration rate exceeding 70% in 2023,</w:t>
      </w:r>
      <w:r>
        <w:t xml:space="preserve"> </w:t>
      </w:r>
      <w:r>
        <w:rPr>
          <w:bCs/>
          <w:b/>
        </w:rPr>
        <w:t xml:space="preserve">Human Resources Managers</w:t>
      </w:r>
      <w:r>
        <w:t xml:space="preserve"> </w:t>
      </w:r>
      <w:r>
        <w:t xml:space="preserve">in</w:t>
      </w:r>
      <w:r>
        <w:t xml:space="preserve"> </w:t>
      </w:r>
      <w:r>
        <w:rPr>
          <w:bCs/>
          <w:b/>
        </w:rPr>
        <w:t xml:space="preserve">Baghdad</w:t>
      </w:r>
      <w:r>
        <w:t xml:space="preserve"> </w:t>
      </w:r>
      <w:r>
        <w:t xml:space="preserve">are increasingly adopting HR Information Systems (HRIS) to streamline recruitment and payroll processes. However, challenges such as low digital literacy among older employees and infrastructure limitations remain. Studies by Al-Jumaily (2022) suggest that hybrid models—combining traditional methods with technology—are most effective in this context.</w:t>
      </w:r>
    </w:p>
    <w:p>
      <w:pPr>
        <w:pStyle w:val="BodyText"/>
      </w:pPr>
      <w:r>
        <w:t xml:space="preserve">Looking ahead, scholars emphasize the need for localized HRM research in</w:t>
      </w:r>
      <w:r>
        <w:t xml:space="preserve"> </w:t>
      </w:r>
      <w:r>
        <w:rPr>
          <w:bCs/>
          <w:b/>
        </w:rPr>
        <w:t xml:space="preserve">Baghdad</w:t>
      </w:r>
      <w:r>
        <w:t xml:space="preserve">. While global frameworks provide a foundation, they often overlook regional-specific variables like sectarian divisions or political interference. Future studies should explore how</w:t>
      </w:r>
      <w:r>
        <w:t xml:space="preserve"> </w:t>
      </w:r>
      <w:r>
        <w:rPr>
          <w:bCs/>
          <w:b/>
        </w:rPr>
        <w:t xml:space="preserve">Human Resources Managers</w:t>
      </w:r>
      <w:r>
        <w:t xml:space="preserve"> </w:t>
      </w:r>
      <w:r>
        <w:t xml:space="preserve">can balance these factors to build inclusive and equitable workplaces.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Human Resources Manager</w:t>
      </w:r>
      <w:r>
        <w:t xml:space="preserve"> </w:t>
      </w:r>
      <w:r>
        <w:t xml:space="preserve">in</w:t>
      </w:r>
      <w:r>
        <w:t xml:space="preserve"> </w:t>
      </w:r>
      <w:r>
        <w:rPr>
          <w:bCs/>
          <w:b/>
        </w:rPr>
        <w:t xml:space="preserve">Iraq Baghdad</w:t>
      </w:r>
      <w:r>
        <w:t xml:space="preserve"> </w:t>
      </w:r>
      <w:r>
        <w:t xml:space="preserve">is a complex interplay of cultural, political, and economic forces. From navigating post-conflict challenges to integrating global HR practices with local traditions, these professionals play a pivotal role in shaping Baghdad’s workforce. As Iraq continues its journey toward stability and growth, the strategic contributions of</w:t>
      </w:r>
      <w:r>
        <w:t xml:space="preserve"> </w:t>
      </w:r>
      <w:r>
        <w:rPr>
          <w:bCs/>
          <w:b/>
        </w:rPr>
        <w:t xml:space="preserve">Human Resources Managers</w:t>
      </w:r>
      <w:r>
        <w:t xml:space="preserve"> </w:t>
      </w:r>
      <w:r>
        <w:t xml:space="preserve">will remain central to achieving sustainable organizational success.</w:t>
      </w:r>
    </w:p>
    <w:p>
      <w:pPr>
        <w:pStyle w:val="BodyText"/>
      </w:pPr>
      <w:r>
        <w:t xml:space="preserve">This literature review underscores the need for further interdisciplinary research that addresses the unique demands of</w:t>
      </w:r>
      <w:r>
        <w:t xml:space="preserve"> </w:t>
      </w:r>
      <w:r>
        <w:rPr>
          <w:bCs/>
          <w:b/>
        </w:rPr>
        <w:t xml:space="preserve">Iraq Baghdad</w:t>
      </w:r>
      <w:r>
        <w:t xml:space="preserve">, ensuring that HRM practices are both effective and culturally resonant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Iraq Baghdad</dc:title>
  <dc:creator/>
  <dc:language>en</dc:language>
  <cp:keywords/>
  <dcterms:created xsi:type="dcterms:W3CDTF">2026-07-23T16:22:42Z</dcterms:created>
  <dcterms:modified xsi:type="dcterms:W3CDTF">2026-07-23T16:22:42Z</dcterms:modified>
</cp:coreProperties>
</file>

<file path=docProps/custom.xml><?xml version="1.0" encoding="utf-8"?>
<Properties xmlns="http://schemas.openxmlformats.org/officeDocument/2006/custom-properties" xmlns:vt="http://schemas.openxmlformats.org/officeDocument/2006/docPropsVTypes"/>
</file>