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8" w:name="Xbb3a2f12fb2d74e26f172ca21ef0fca40fc2602"/>
    <w:p>
      <w:pPr>
        <w:pStyle w:val="Heading1"/>
      </w:pPr>
      <w:r>
        <w:t xml:space="preserve">Literature Review: Human Resources Manager in Kuwait City, Kuwait</w:t>
      </w:r>
    </w:p>
    <w:bookmarkStart w:id="20" w:name="introduction"/>
    <w:p>
      <w:pPr>
        <w:pStyle w:val="Heading2"/>
      </w:pPr>
      <w:r>
        <w:t xml:space="preserve">Introduction</w:t>
      </w:r>
    </w:p>
    <w:p>
      <w:pPr>
        <w:pStyle w:val="FirstParagraph"/>
      </w:pPr>
      <w:r>
        <w:t xml:space="preserve">The role of a</w:t>
      </w:r>
      <w:r>
        <w:t xml:space="preserve"> </w:t>
      </w:r>
      <w:r>
        <w:rPr>
          <w:bCs/>
          <w:b/>
        </w:rPr>
        <w:t xml:space="preserve">Human Resources Manager (HRM)</w:t>
      </w:r>
      <w:r>
        <w:t xml:space="preserve"> </w:t>
      </w:r>
      <w:r>
        <w:t xml:space="preserve">is critical in shaping organizational culture, ensuring employee satisfaction, and aligning workforce strategies with business objectives. In the context of</w:t>
      </w:r>
      <w:r>
        <w:t xml:space="preserve"> </w:t>
      </w:r>
      <w:r>
        <w:rPr>
          <w:bCs/>
          <w:b/>
        </w:rPr>
        <w:t xml:space="preserve">Kuwait Kuwait City</w:t>
      </w:r>
      <w:r>
        <w:t xml:space="preserve">, where the socio-economic landscape is uniquely influenced by cultural norms, labor regulations, and rapid economic diversification, HRMs face distinct challenges and opportunities. This</w:t>
      </w:r>
      <w:r>
        <w:t xml:space="preserve"> </w:t>
      </w:r>
      <w:r>
        <w:rPr>
          <w:bCs/>
          <w:b/>
        </w:rPr>
        <w:t xml:space="preserve">Literature Review</w:t>
      </w:r>
      <w:r>
        <w:t xml:space="preserve"> </w:t>
      </w:r>
      <w:r>
        <w:t xml:space="preserve">examines existing research on HR management practices in Kuwaiti organizations, focusing on how HRMs navigate local dynamics to foster sustainable growth and employee engagement.</w:t>
      </w:r>
    </w:p>
    <w:bookmarkEnd w:id="20"/>
    <w:bookmarkStart w:id="22" w:name="key-roles-and-challenges"/>
    <w:bookmarkStart w:id="21" w:name="X1f403a252e6a6ca7d7da2db126051e6671b1382"/>
    <w:p>
      <w:pPr>
        <w:pStyle w:val="Heading2"/>
      </w:pPr>
      <w:r>
        <w:t xml:space="preserve">Key Roles and Challenges of Human Resources Managers in Kuwait City</w:t>
      </w:r>
    </w:p>
    <w:p>
      <w:pPr>
        <w:pStyle w:val="FirstParagraph"/>
      </w:pPr>
      <w:r>
        <w:rPr>
          <w:bCs/>
          <w:b/>
        </w:rPr>
        <w:t xml:space="preserve">Human Resources Managers</w:t>
      </w:r>
      <w:r>
        <w:t xml:space="preserve"> </w:t>
      </w:r>
      <w:r>
        <w:t xml:space="preserve">in Kuwait City are tasked with managing a workforce that reflects the country’s diverse population, including expatriates from over 100 nationalities. According to Al-Mutairi (2021), HRMs must balance adherence to Kuwaiti labor laws—such as the</w:t>
      </w:r>
      <w:r>
        <w:t xml:space="preserve"> </w:t>
      </w:r>
      <w:r>
        <w:rPr>
          <w:iCs/>
          <w:i/>
        </w:rPr>
        <w:t xml:space="preserve">Kuwait Labor Law</w:t>
      </w:r>
      <w:r>
        <w:t xml:space="preserve"> </w:t>
      </w:r>
      <w:r>
        <w:t xml:space="preserve">of 2016—with global best practices in talent management. Key responsibilities include recruitment, training, performance evaluation, and ensuring compliance with regulations like the</w:t>
      </w:r>
      <w:r>
        <w:t xml:space="preserve"> </w:t>
      </w:r>
      <w:r>
        <w:rPr>
          <w:iCs/>
          <w:i/>
        </w:rPr>
        <w:t xml:space="preserve">Kafala system</w:t>
      </w:r>
      <w:r>
        <w:t xml:space="preserve">, which governs expatriate employment.</w:t>
      </w:r>
    </w:p>
    <w:p>
      <w:pPr>
        <w:pStyle w:val="BodyText"/>
      </w:pPr>
      <w:r>
        <w:t xml:space="preserve">Cultural sensitivity is another critical challenge. Kuwaiti society values collectivism and hierarchical structures, which can influence workplace dynamics (Al-Salem &amp; Al-Mutairi, 2019). HRMs must design policies that respect these norms while promoting inclusivity for the expatriate workforce. For instance, initiatives like flexible working hours during Islamic holidays or integrating Arabic language training into onboarding processes are common strategies in Kuwait City.</w:t>
      </w:r>
    </w:p>
    <w:p>
      <w:pPr>
        <w:pStyle w:val="BodyText"/>
      </w:pPr>
      <w:r>
        <w:t xml:space="preserve">Another challenge is addressing the brain drain phenomenon, where skilled professionals leave Kuwait for better opportunities abroad. Studies by Al-Othman (2020) highlight that HRMs in Kuwait City must focus on competitive compensation packages and career development programs to retain talent. This is particularly vital in sectors like finance, healthcare, and education, where demand for qualified professionals is high.</w:t>
      </w:r>
    </w:p>
    <w:bookmarkEnd w:id="21"/>
    <w:bookmarkEnd w:id="22"/>
    <w:bookmarkStart w:id="24" w:name="organizational-culture-and-leadership"/>
    <w:bookmarkStart w:id="23" w:name="Xe875ff67cd3a21f6023b2b35864716b1d0c0d25"/>
    <w:p>
      <w:pPr>
        <w:pStyle w:val="Heading2"/>
      </w:pPr>
      <w:r>
        <w:t xml:space="preserve">Organizational Culture and Leadership Styles</w:t>
      </w:r>
    </w:p>
    <w:p>
      <w:pPr>
        <w:pStyle w:val="FirstParagraph"/>
      </w:pPr>
      <w:r>
        <w:t xml:space="preserve">Research by Al-Kandari (2018) emphasizes the importance of fostering a positive organizational culture in Kuwaiti workplaces. HRMs play a pivotal role in embedding values such as respect, loyalty, and teamwork, which are deeply ingrained in Kuwaiti business practices. However, globalization has introduced Western leadership styles—such as transformational leadership—into local organizations. This duality requires HRMs to mediate between traditional and modern approaches to ensure harmony.</w:t>
      </w:r>
    </w:p>
    <w:p>
      <w:pPr>
        <w:pStyle w:val="BodyText"/>
      </w:pPr>
      <w:r>
        <w:t xml:space="preserve">For example, a study by Al-Sayed (2021) found that HRMs in Kuwait City often implement mentorship programs to bridge generational and cultural gaps among employees. These programs help integrate younger, tech-savvy professionals with older employees who are accustomed to hierarchical structures. Such initiatives are crucial for maintaining productivity in an increasingly diverse workforce.</w:t>
      </w:r>
    </w:p>
    <w:bookmarkEnd w:id="23"/>
    <w:bookmarkEnd w:id="24"/>
    <w:bookmarkStart w:id="25" w:name="technological-integration-and-automation"/>
    <w:p>
      <w:pPr>
        <w:pStyle w:val="Heading2"/>
      </w:pPr>
      <w:r>
        <w:t xml:space="preserve">Technological Integration and Automation</w:t>
      </w:r>
    </w:p>
    <w:p>
      <w:pPr>
        <w:pStyle w:val="FirstParagraph"/>
      </w:pPr>
      <w:r>
        <w:t xml:space="preserve">The rapid adoption of digital tools in HR management is a growing trend in Kuwait City. According to the Kuwait Economic Development Board (2023), 65% of organizations now use cloud-based HR software for tasks like payroll, leave management, and performance tracking. This shift has transformed the role of</w:t>
      </w:r>
      <w:r>
        <w:t xml:space="preserve"> </w:t>
      </w:r>
      <w:r>
        <w:rPr>
          <w:bCs/>
          <w:b/>
        </w:rPr>
        <w:t xml:space="preserve">Human Resources Managers</w:t>
      </w:r>
      <w:r>
        <w:t xml:space="preserve">, who must now oversee data analytics and ensure cybersecurity compliance.</w:t>
      </w:r>
    </w:p>
    <w:p>
      <w:pPr>
        <w:pStyle w:val="BodyText"/>
      </w:pPr>
      <w:r>
        <w:t xml:space="preserve">However, challenges such as resistance to change among older employees and the digital divide between expatriate and local staff remain. A survey by Al-Naef (2022) revealed that 40% of HR professionals in Kuwait City cite training gaps as a major barrier to full technological integration. This underscores the need for continuous upskilling of HR teams to leverage automation effectively.</w:t>
      </w:r>
    </w:p>
    <w:bookmarkEnd w:id="25"/>
    <w:bookmarkStart w:id="26" w:name="future-trends-and-recommendations"/>
    <w:p>
      <w:pPr>
        <w:pStyle w:val="Heading2"/>
      </w:pPr>
      <w:r>
        <w:t xml:space="preserve">Future Trends and Recommendations</w:t>
      </w:r>
    </w:p>
    <w:p>
      <w:pPr>
        <w:pStyle w:val="FirstParagraph"/>
      </w:pPr>
      <w:r>
        <w:t xml:space="preserve">Looking ahead, the role of HRMs in Kuwait City will be shaped by national initiatives like Kuwait Vision 2035, which prioritize economic diversification and youth employment. According to Al-Hamad (2023), HRMs must focus on upskilling the local workforce through partnerships with educational institutions and vocational training centers. This aligns with the government’s goal of reducing reliance on expatriates.</w:t>
      </w:r>
    </w:p>
    <w:p>
      <w:pPr>
        <w:pStyle w:val="BodyText"/>
      </w:pPr>
      <w:r>
        <w:t xml:space="preserve">Moreover, sustainability and ethical practices are emerging priorities. Research by Al-Rashid (2023) suggests that HRMs in Kuwait City should integrate environmental, social, and governance (ESG) principles into their strategies. For instance, promoting green workplace initiatives or ensuring equitable treatment of all employees regardless of nationality could enhance an organization’s reputation and employee morale.</w:t>
      </w:r>
    </w:p>
    <w:p>
      <w:pPr>
        <w:pStyle w:val="BodyText"/>
      </w:pPr>
      <w:r>
        <w:t xml:space="preserve">Finally, the</w:t>
      </w:r>
      <w:r>
        <w:t xml:space="preserve"> </w:t>
      </w:r>
      <w:r>
        <w:rPr>
          <w:bCs/>
          <w:b/>
        </w:rPr>
        <w:t xml:space="preserve">Literature Review</w:t>
      </w:r>
      <w:r>
        <w:t xml:space="preserve"> </w:t>
      </w:r>
      <w:r>
        <w:t xml:space="preserve">highlights the need for further localized research on HRM practices in Kuwait City. While global frameworks like Hofstede’s cultural dimensions provide insights, they may not fully capture the nuances of Kuwaiti workplace dynamics. Future studies should explore sector-specific challenges and solutions tailored to Kuwait’s unique context.</w:t>
      </w:r>
    </w:p>
    <w:bookmarkEnd w:id="26"/>
    <w:bookmarkStart w:id="27" w:name="conclusion"/>
    <w:p>
      <w:pPr>
        <w:pStyle w:val="Heading2"/>
      </w:pPr>
      <w:r>
        <w:t xml:space="preserve">Conclusion</w:t>
      </w:r>
    </w:p>
    <w:p>
      <w:pPr>
        <w:pStyle w:val="FirstParagraph"/>
      </w:pPr>
      <w:r>
        <w:t xml:space="preserve">In conclusion, the role of a</w:t>
      </w:r>
      <w:r>
        <w:t xml:space="preserve"> </w:t>
      </w:r>
      <w:r>
        <w:rPr>
          <w:bCs/>
          <w:b/>
        </w:rPr>
        <w:t xml:space="preserve">Human Resources Manager</w:t>
      </w:r>
      <w:r>
        <w:t xml:space="preserve"> </w:t>
      </w:r>
      <w:r>
        <w:t xml:space="preserve">in Kuwait City is both complex and pivotal. Navigating cultural, legal, and technological challenges requires a blend of strategic thinking and adaptability. As Kuwait continues to evolve economically and socially, HRMs must remain at the forefront of innovation to drive organizational success while respecting the values of</w:t>
      </w:r>
      <w:r>
        <w:t xml:space="preserve"> </w:t>
      </w:r>
      <w:r>
        <w:rPr>
          <w:bCs/>
          <w:b/>
        </w:rPr>
        <w:t xml:space="preserve">Kuwait Kuwait City</w:t>
      </w:r>
      <w:r>
        <w:t xml:space="preserve">. This</w:t>
      </w:r>
      <w:r>
        <w:t xml:space="preserve"> </w:t>
      </w:r>
      <w:r>
        <w:rPr>
          <w:bCs/>
          <w:b/>
        </w:rPr>
        <w:t xml:space="preserve">Literature Review</w:t>
      </w:r>
      <w:r>
        <w:t xml:space="preserve"> </w:t>
      </w:r>
      <w:r>
        <w:t xml:space="preserve">underscores the importance of localized research and continuous professional development for HR managers in shaping a resilient and inclusive workforce.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Kuwait City</dc:title>
  <dc:creator/>
  <dc:language>en</dc:language>
  <cp:keywords/>
  <dcterms:created xsi:type="dcterms:W3CDTF">2026-07-21T14:57:51Z</dcterms:created>
  <dcterms:modified xsi:type="dcterms:W3CDTF">2026-07-21T14:57:51Z</dcterms:modified>
</cp:coreProperties>
</file>

<file path=docProps/custom.xml><?xml version="1.0" encoding="utf-8"?>
<Properties xmlns="http://schemas.openxmlformats.org/officeDocument/2006/custom-properties" xmlns:vt="http://schemas.openxmlformats.org/officeDocument/2006/docPropsVTypes"/>
</file>