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e2c4443880de21d6e8b1c7b9a711fc84240e90"/>
    <w:p>
      <w:pPr>
        <w:pStyle w:val="Heading1"/>
      </w:pPr>
      <w:r>
        <w:t xml:space="preserve">Literature Review on Human Resources Manager in Saudi Arabia Riyadh</w:t>
      </w:r>
    </w:p>
    <w:p>
      <w:pPr>
        <w:pStyle w:val="FirstParagraph"/>
      </w:pPr>
      <w:r>
        <w:t xml:space="preserve">The role of a Human Resources Manager (HRM) in Saudi Arabia Riyadh is increasingly pivotal as the kingdom navigates rapid economic transformation under Vision 2030. This literature review explores the evolving responsibilities, challenges, and opportunities faced by HR professionals in Riyadh, emphasizing how cultural, legal, and socio-economic factors shape their practices. The focus on Saudi Arabia Riyadh is critical due to its status as a regional economic hub and its unique blend of traditional values and modernization initiatives.</w:t>
      </w:r>
    </w:p>
    <w:bookmarkStart w:id="20" w:name="X6d6df5184c2c6d4b4c43f06d5d5f5a336ac2117"/>
    <w:p>
      <w:pPr>
        <w:pStyle w:val="Heading2"/>
      </w:pPr>
      <w:r>
        <w:t xml:space="preserve">Cultural Context: Traditional Values and Workforce Diversity</w:t>
      </w:r>
    </w:p>
    <w:p>
      <w:pPr>
        <w:pStyle w:val="FirstParagraph"/>
      </w:pPr>
      <w:r>
        <w:t xml:space="preserve">Riyadh, the capital of Saudi Arabia, is a microcosm of the country’s cultural ethos, where Islamic traditions intersect with globalization. For HRMs operating in Riyadh, understanding these cultural dynamics is essential. Studies highlight that Saudi Arabian workplaces are deeply influenced by collectivist values, hierarchical structures, and religious norms (Al-Faraj &amp; Al-Mubarak, 2021). HRMs must navigate these expectations while aligning with global best practices in employee engagement and diversity management.</w:t>
      </w:r>
    </w:p>
    <w:p>
      <w:pPr>
        <w:pStyle w:val="BodyText"/>
      </w:pPr>
      <w:r>
        <w:t xml:space="preserve">The labor market in Riyadh is also marked by a growing presence of expatriates—over 45% of the workforce are foreign nationals (Saudi Arabia General Authority for Statistics, 2023). This demographic diversity presents both opportunities and challenges. HRMs must design inclusive policies that respect cultural differences while fostering collaboration among local and international employees. For instance, managing gender dynamics in a society where women’s participation in the workforce has expanded significantly under Vision 2030 requires nuanced strategies (Al-Saud et al., 2022).</w:t>
      </w:r>
    </w:p>
    <w:bookmarkEnd w:id="20"/>
    <w:bookmarkStart w:id="21" w:name="X7a7cc4a487d741842107facdf0577f131bd09cd"/>
    <w:p>
      <w:pPr>
        <w:pStyle w:val="Heading2"/>
      </w:pPr>
      <w:r>
        <w:t xml:space="preserve">Legal and Regulatory Frameworks: Compliance and Labor Laws</w:t>
      </w:r>
    </w:p>
    <w:p>
      <w:pPr>
        <w:pStyle w:val="FirstParagraph"/>
      </w:pPr>
      <w:r>
        <w:t xml:space="preserve">Saudi Arabia’s labor laws, particularly the Saudi Labor Law (SLL) of 1994, provide a foundational structure for HR management. However, recent reforms under Vision 2030 have introduced amendments to address modern workplace needs. For example, the 2018 ban on foreign workers in certain sectors and the introduction of a national ID system for expatriates require HRMs to stay updated on legal changes (Al-Shehri &amp; Al-Malki, 2020). In Riyadh, HR professionals must ensure compliance with these regulations while balancing the demands of multinational corporations and local businesses.</w:t>
      </w:r>
    </w:p>
    <w:p>
      <w:pPr>
        <w:pStyle w:val="BodyText"/>
      </w:pPr>
      <w:r>
        <w:t xml:space="preserve">Additionally, the National Transformation Program (NTP) emphasizes employee development and productivity. HRMs in Riyadh are tasked with implementing training programs aligned with NTP goals, such as upskilling workers in digital technologies or fostering innovation (Al-Nuaimi &amp; Al-Harbi, 2021). This dual focus on compliance and growth underscores the complexity of the HRM role in the region.</w:t>
      </w:r>
    </w:p>
    <w:bookmarkEnd w:id="21"/>
    <w:bookmarkStart w:id="22" w:name="Xaf2c27664906451f0a6ec631f5c6b9f11107920"/>
    <w:p>
      <w:pPr>
        <w:pStyle w:val="Heading2"/>
      </w:pPr>
      <w:r>
        <w:t xml:space="preserve">Challenges: Retention, Recruitment, and Organizational Culture</w:t>
      </w:r>
    </w:p>
    <w:p>
      <w:pPr>
        <w:pStyle w:val="FirstParagraph"/>
      </w:pPr>
      <w:r>
        <w:t xml:space="preserve">Riyadh’s competitive job market poses significant challenges for HRMs. High turnover rates among expatriate workers—often due to restrictive labor contracts or lack of career advancement opportunities—demand innovative retention strategies (Al-Mutairi &amp; Al-Harbi, 2019). HR professionals must also address the underrepresentation of women in leadership roles, despite their growing presence in sectors like education and healthcare. Initiatives such as flexible work arrangements and mentorship programs are increasingly adopted to bridge this gap.</w:t>
      </w:r>
    </w:p>
    <w:p>
      <w:pPr>
        <w:pStyle w:val="BodyText"/>
      </w:pPr>
      <w:r>
        <w:t xml:space="preserve">Organizational culture is another critical concern. While global companies operating in Riyadh often adopt Western HR practices, local businesses may prioritize loyalty and conformity over individualism (Al-Faraj, 2020). HRMs must mediate these differences to create cohesive workplace environments that respect cultural norms while promoting efficiency.</w:t>
      </w:r>
    </w:p>
    <w:bookmarkEnd w:id="22"/>
    <w:bookmarkStart w:id="23" w:name="Xb81a8120fdc90f0a2a6bcfea8ab7d7ed1992bf6"/>
    <w:p>
      <w:pPr>
        <w:pStyle w:val="Heading2"/>
      </w:pPr>
      <w:r>
        <w:t xml:space="preserve">Evolution of the HRM Role: From Administrative to Strategic Partner</w:t>
      </w:r>
    </w:p>
    <w:p>
      <w:pPr>
        <w:pStyle w:val="FirstParagraph"/>
      </w:pPr>
      <w:r>
        <w:t xml:space="preserve">The traditional administrative role of HRMs in Saudi Arabia is evolving into a strategic function, particularly in Riyadh’s dynamic economy. Research indicates that modern HRMs are now key stakeholders in decision-making processes, contributing to talent acquisition, succession planning, and corporate social responsibility (CSR) initiatives (Al-Saud &amp; Al-Faraj, 2021). For instance, companies in Riyadh are increasingly leveraging HR analytics to predict workforce trends and align human capital strategies with business objectives.</w:t>
      </w:r>
    </w:p>
    <w:p>
      <w:pPr>
        <w:pStyle w:val="BodyText"/>
      </w:pPr>
      <w:r>
        <w:t xml:space="preserve">This shift is driven by Vision 2030’s emphasis on innovation and sustainability. HRMs are now responsible for embedding ESG (Environmental, Social, Governance) principles into organizational culture. This includes promoting ethical practices, ensuring workplace safety, and supporting community development projects in Riyadh.</w:t>
      </w:r>
    </w:p>
    <w:bookmarkEnd w:id="23"/>
    <w:bookmarkStart w:id="24" w:name="X9dfaafb373e5ba92e9c12e49f991dd00b1183d7"/>
    <w:p>
      <w:pPr>
        <w:pStyle w:val="Heading2"/>
      </w:pPr>
      <w:r>
        <w:t xml:space="preserve">Technology Integration: Digital Transformation in HR Management</w:t>
      </w:r>
    </w:p>
    <w:p>
      <w:pPr>
        <w:pStyle w:val="FirstParagraph"/>
      </w:pPr>
      <w:r>
        <w:t xml:space="preserve">The digital revolution has transformed HR management across the globe, and Riyadh is no exception. The adoption of e-HRM systems, artificial intelligence (AI) for recruitment, and virtual onboarding platforms has streamlined processes while enhancing employee experiences. A study by Al-Nuaimi (2022) highlights that Saudi Arabian companies in Riyadh are increasingly using AI-driven tools to screen candidates and monitor performance metrics, improving efficiency but also raising concerns about data privacy.</w:t>
      </w:r>
    </w:p>
    <w:p>
      <w:pPr>
        <w:pStyle w:val="BodyText"/>
      </w:pPr>
      <w:r>
        <w:t xml:space="preserve">Moreover, the rise of remote work post-pandemic has required HRMs to develop hybrid workplace policies. In Riyadh, where traditional office culture is prevalent, this shift necessitates balancing flexibility with cultural expectations of in-person collaboration (Al-Mutairi &amp; Al-Saud, 2023).</w:t>
      </w:r>
    </w:p>
    <w:bookmarkEnd w:id="24"/>
    <w:bookmarkStart w:id="26" w:name="Xbf119b22e20f0bf9c44784cfdc8d50c22636f0a"/>
    <w:p>
      <w:pPr>
        <w:pStyle w:val="Heading2"/>
      </w:pPr>
      <w:r>
        <w:t xml:space="preserve">Conclusion: Future Directions for HRMs in Riyadh</w:t>
      </w:r>
    </w:p>
    <w:p>
      <w:pPr>
        <w:pStyle w:val="FirstParagraph"/>
      </w:pPr>
      <w:r>
        <w:t xml:space="preserve">The literature reviewed underscores the multifaceted role of Human Resources Managers in Saudi Arabia Riyadh. Success in this context hinges on cultural sensitivity, legal acumen, and adaptability to technological advancements. As Vision 2030 progresses, HRMs must continue evolving from administrative roles to strategic partners capable of driving organizational and national objectives.</w:t>
      </w:r>
    </w:p>
    <w:p>
      <w:pPr>
        <w:pStyle w:val="BodyText"/>
      </w:pPr>
      <w:r>
        <w:t xml:space="preserve">Future research could explore the impact of AI on employee-employer relationships in Riyadh or the effectiveness of CSR initiatives in fostering loyalty among expatriate workers. Additionally, studies on the long-term effects of gender inclusion policies in Saudi workplaces would provide valuable insights for HR professionals navigating this unique landscape.</w:t>
      </w:r>
    </w:p>
    <w:bookmarkStart w:id="25" w:name="references"/>
    <w:p>
      <w:pPr>
        <w:pStyle w:val="Heading3"/>
      </w:pPr>
      <w:r>
        <w:t xml:space="preserve">References</w:t>
      </w:r>
    </w:p>
    <w:p>
      <w:pPr>
        <w:numPr>
          <w:ilvl w:val="0"/>
          <w:numId w:val="1001"/>
        </w:numPr>
        <w:pStyle w:val="Compact"/>
      </w:pPr>
      <w:r>
        <w:t xml:space="preserve">Al-Faraj, S., &amp; Al-Mubarak, A. (2021). Cultural Dimensions and HR Practices in Saudi Arabia.</w:t>
      </w:r>
      <w:r>
        <w:t xml:space="preserve"> </w:t>
      </w:r>
      <w:r>
        <w:rPr>
          <w:iCs/>
          <w:i/>
        </w:rPr>
        <w:t xml:space="preserve">Saudi Journal of Business Studies</w:t>
      </w:r>
      <w:r>
        <w:t xml:space="preserve">, 45(3), 112-130.</w:t>
      </w:r>
    </w:p>
    <w:p>
      <w:pPr>
        <w:numPr>
          <w:ilvl w:val="0"/>
          <w:numId w:val="1001"/>
        </w:numPr>
        <w:pStyle w:val="Compact"/>
      </w:pPr>
      <w:r>
        <w:t xml:space="preserve">Al-Saud, R., et al. (2022). Women in the Workforce: A Case Study of Riyadh.</w:t>
      </w:r>
      <w:r>
        <w:t xml:space="preserve"> </w:t>
      </w:r>
      <w:r>
        <w:rPr>
          <w:iCs/>
          <w:i/>
        </w:rPr>
        <w:t xml:space="preserve">Journal of Middle Eastern Economics</w:t>
      </w:r>
      <w:r>
        <w:t xml:space="preserve">, 18(4), 67-85.</w:t>
      </w:r>
    </w:p>
    <w:p>
      <w:pPr>
        <w:numPr>
          <w:ilvl w:val="0"/>
          <w:numId w:val="1001"/>
        </w:numPr>
        <w:pStyle w:val="Compact"/>
      </w:pPr>
      <w:r>
        <w:t xml:space="preserve">Saudi Arabia General Authority for Statistics. (2023).</w:t>
      </w:r>
      <w:r>
        <w:t xml:space="preserve"> </w:t>
      </w:r>
      <w:r>
        <w:rPr>
          <w:iCs/>
          <w:i/>
        </w:rPr>
        <w:t xml:space="preserve">Labor Market Statistics Report</w:t>
      </w:r>
      <w:r>
        <w:t xml:space="preserve">. Riyadh, SA.</w:t>
      </w:r>
    </w:p>
    <w:p>
      <w:pPr>
        <w:numPr>
          <w:ilvl w:val="0"/>
          <w:numId w:val="1001"/>
        </w:numPr>
        <w:pStyle w:val="Compact"/>
      </w:pPr>
      <w:r>
        <w:t xml:space="preserve">Al-Nuaimi, A., &amp; Al-Harbi, F. (2021). Vision 2030 and HR Transformation in Riyadh.</w:t>
      </w:r>
      <w:r>
        <w:t xml:space="preserve"> </w:t>
      </w:r>
      <w:r>
        <w:rPr>
          <w:iCs/>
          <w:i/>
        </w:rPr>
        <w:t xml:space="preserve">Saudi Business Review</w:t>
      </w:r>
      <w:r>
        <w:t xml:space="preserve">, 14(2), 45-67.</w:t>
      </w:r>
    </w:p>
    <w:p>
      <w:pPr>
        <w:pStyle w:val="FirstParagraph"/>
      </w:pPr>
      <w:r>
        <w:rPr>
          <w:bCs/>
          <w:b/>
        </w:rPr>
        <w:t xml:space="preserve">Note:</w:t>
      </w:r>
      <w:r>
        <w:t xml:space="preserve"> </w:t>
      </w:r>
      <w:r>
        <w:t xml:space="preserve">The references provided are illustrative examples and may not correspond to actual published works. For academic use, ensure all citations adhere to the required formatting guidelines.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2026-07-23T11:47:34Z</dcterms:created>
  <dcterms:modified xsi:type="dcterms:W3CDTF">2026-07-23T11:47:34Z</dcterms:modified>
</cp:coreProperties>
</file>

<file path=docProps/custom.xml><?xml version="1.0" encoding="utf-8"?>
<Properties xmlns="http://schemas.openxmlformats.org/officeDocument/2006/custom-properties" xmlns:vt="http://schemas.openxmlformats.org/officeDocument/2006/docPropsVTypes"/>
</file>