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3254b73275b74985062526d71703cd032f8487e"/>
    <w:p>
      <w:pPr>
        <w:pStyle w:val="Heading1"/>
      </w:pPr>
      <w:r>
        <w:t xml:space="preserve">Literature Review: Human Resources Manager in South Korea Seoul</w:t>
      </w:r>
    </w:p>
    <w:bookmarkStart w:id="20" w:name="introduction"/>
    <w:p>
      <w:pPr>
        <w:pStyle w:val="Heading2"/>
      </w:pPr>
      <w:r>
        <w:t xml:space="preserve">Introduction</w:t>
      </w:r>
    </w:p>
    <w:p>
      <w:pPr>
        <w:pStyle w:val="FirstParagraph"/>
      </w:pPr>
      <w:r>
        <w:t xml:space="preserve">The role of the Human Resources Manager (HRM) is pivotal in shaping organizational success, and its significance is amplified in dynamic global markets such as South Korea’s Seoul. This Literature Review explores the evolving responsibilities, challenges, and strategies of HRMs operating in Seoul, with a focus on cultural dynamics, technological integration, and regulatory frameworks specific to this region. By synthesizing academic research, industry reports, and policy analyses from South Korea and beyond, this review aims to provide a comprehensive understanding of how HRMs contribute to workforce management in Seoul’s rapidly evolving economic landscape.</w:t>
      </w:r>
    </w:p>
    <w:bookmarkEnd w:id="20"/>
    <w:bookmarkStart w:id="21" w:name="Xa681f0d71973bbb0639b4b1fdccd40881abbf3f"/>
    <w:p>
      <w:pPr>
        <w:pStyle w:val="Heading2"/>
      </w:pPr>
      <w:r>
        <w:t xml:space="preserve">Cultural Context and HRM Practices in Seoul</w:t>
      </w:r>
    </w:p>
    <w:p>
      <w:pPr>
        <w:pStyle w:val="FirstParagraph"/>
      </w:pPr>
      <w:r>
        <w:t xml:space="preserve">South Korea’s Confucian cultural heritage, characterized by hierarchical structures, collectivist values, and respect for authority, profoundly influences HR practices. In Seoul—a hub of innovation and tradition—HRMs must navigate a complex interplay between these cultural norms and modern business demands. According to Kim (2019), Korean organizations often prioritize loyalty and long-term commitment over individualism, which impacts recruitment strategies, performance evaluations, and employee retention tactics.</w:t>
      </w:r>
    </w:p>
    <w:p>
      <w:pPr>
        <w:pStyle w:val="BodyText"/>
      </w:pPr>
      <w:r>
        <w:t xml:space="preserve">Studies by Lee &amp; Park (2020) highlight that HRMs in Seoul are increasingly tasked with balancing traditional workplace hierarchies with the need for agile, inclusive environments. This includes addressing gender inequality and fostering diversity in a society where women historically faced barriers to leadership roles. For instance, initiatives like South Korea’s National Human Resources Development Plan emphasize gender equity training for HR professionals, reflecting a shift toward modernizing Seoul’s corporate culture.</w:t>
      </w:r>
    </w:p>
    <w:bookmarkEnd w:id="21"/>
    <w:bookmarkStart w:id="22" w:name="X40d43e8cb996e59677c770be3c2ba1c120b3a18"/>
    <w:p>
      <w:pPr>
        <w:pStyle w:val="Heading2"/>
      </w:pPr>
      <w:r>
        <w:t xml:space="preserve">Technological Integration and Digital Transformation</w:t>
      </w:r>
    </w:p>
    <w:p>
      <w:pPr>
        <w:pStyle w:val="FirstParagraph"/>
      </w:pPr>
      <w:r>
        <w:t xml:space="preserve">Seoul is a global leader in technological innovation, and HRMs in the region must integrate emerging technologies into their workflows. The rise of artificial intelligence (AI), data analytics, and cloud-based HR management systems has transformed traditional roles. Research by the Korea Institute for Human Resource Development (KHRD) indicates that 78% of Seoul-based companies now use AI-driven tools for recruitment and employee engagement, streamlining processes while raising ethical concerns about bias in automated decision-making.</w:t>
      </w:r>
    </w:p>
    <w:p>
      <w:pPr>
        <w:pStyle w:val="BodyText"/>
      </w:pPr>
      <w:r>
        <w:t xml:space="preserve">Moreover, the South Korean government’s Smart Employment Policy has mandated digital literacy training for HR professionals. As noted by Kang (2021), HRMs in Seoul are expected to lead organizational transitions to remote work models and hybrid environments, leveraging platforms like Microsoft Teams and Slack. However, this shift also demands addressing challenges such as employee burnout and maintaining workplace cohesion in virtual settings.</w:t>
      </w:r>
    </w:p>
    <w:bookmarkEnd w:id="22"/>
    <w:bookmarkStart w:id="23" w:name="regulatory-environment-and-labor-laws"/>
    <w:p>
      <w:pPr>
        <w:pStyle w:val="Heading2"/>
      </w:pPr>
      <w:r>
        <w:t xml:space="preserve">Regulatory Environment and Labor Laws</w:t>
      </w:r>
    </w:p>
    <w:p>
      <w:pPr>
        <w:pStyle w:val="FirstParagraph"/>
      </w:pPr>
      <w:r>
        <w:t xml:space="preserve">The regulatory framework in South Korea imposes unique responsibilities on HRMs. Seoul’s stringent labor laws, including the Labor Standards Act of 1988, mandate protections for workers’ rights to fair wages, safe working conditions, and reasonable hours. According to a 2023 report by the Korean Confederation of Trade Unions (KCTU), HRMs must ensure compliance with these regulations while managing pressures from global competitors to reduce operational costs.</w:t>
      </w:r>
    </w:p>
    <w:p>
      <w:pPr>
        <w:pStyle w:val="BodyText"/>
      </w:pPr>
      <w:r>
        <w:t xml:space="preserve">Notably, South Korea’s recent emphasis on work-life balance has led to reforms such as the “8-8-16” system (8 hours of work, 8 hours of rest, and 16-hour limit on overtime). HRMs in Seoul are central to implementing these policies, which require renegotiating contracts with employees and training managers on ethical labor practices. Studies by Oh (2022) suggest that non-compliance can result in severe penalties for organizations, underscoring the need for HRMs to act as legal gatekeepers.</w:t>
      </w:r>
    </w:p>
    <w:bookmarkEnd w:id="23"/>
    <w:bookmarkStart w:id="24" w:name="education-and-workforce-development"/>
    <w:p>
      <w:pPr>
        <w:pStyle w:val="Heading2"/>
      </w:pPr>
      <w:r>
        <w:t xml:space="preserve">Education and Workforce Development</w:t>
      </w:r>
    </w:p>
    <w:p>
      <w:pPr>
        <w:pStyle w:val="FirstParagraph"/>
      </w:pPr>
      <w:r>
        <w:t xml:space="preserve">Seoul’s universities, including Seoul National University and Korea University, play a critical role in preparing HRMs for the region’s demands. Academic curricula now emphasize cross-cultural communication, global business strategies, and emotional intelligence—skills essential for managing multinational teams in Seoul’s cosmopolitan economy. As highlighted by Park (2021), graduates are increasingly encouraged to pursue certifications like the Global Human Resources Certification (GHRP) to align with international standards.</w:t>
      </w:r>
    </w:p>
    <w:p>
      <w:pPr>
        <w:pStyle w:val="BodyText"/>
      </w:pPr>
      <w:r>
        <w:t xml:space="preserve">Furthermore, the South Korean government’s “Human Resource Development Strategy 2030” prioritizes upskilling workers for future industries such as biotechnology and green energy. HRMs in Seoul must design training programs that bridge gaps between current skill sets and emerging sector requirements, a challenge exacerbated by rapid technological advancements.</w:t>
      </w:r>
    </w:p>
    <w:bookmarkEnd w:id="24"/>
    <w:bookmarkStart w:id="25" w:name="X6b6c6f35315c298192b824b650b5020522882df"/>
    <w:p>
      <w:pPr>
        <w:pStyle w:val="Heading2"/>
      </w:pPr>
      <w:r>
        <w:t xml:space="preserve">Globalization and Multinational Corporations</w:t>
      </w:r>
    </w:p>
    <w:p>
      <w:pPr>
        <w:pStyle w:val="FirstParagraph"/>
      </w:pPr>
      <w:r>
        <w:t xml:space="preserve">Seoul is home to numerous multinational corporations (MNCs) and foreign-invested enterprises, creating a need for HRMs who can manage multicultural teams. Research by the OECD (2020) notes that Seoul-based HRMs often act as cultural liaisons, mediating between local employees and expatriate managers. This requires expertise in conflict resolution, language translation, and cross-cultural sensitivity training.</w:t>
      </w:r>
    </w:p>
    <w:p>
      <w:pPr>
        <w:pStyle w:val="BodyText"/>
      </w:pPr>
      <w:r>
        <w:t xml:space="preserve">For example, Samsung Electronics’ HR department in Seoul has adopted a dual strategy of integrating Korean corporate values with global best practices. As per a 2023 case study by Jung (2023), this approach has enhanced employee satisfaction while maintaining the company’s competitive edge in international markets.</w:t>
      </w:r>
    </w:p>
    <w:bookmarkEnd w:id="25"/>
    <w:bookmarkStart w:id="26" w:name="challenges-and-future-directions"/>
    <w:p>
      <w:pPr>
        <w:pStyle w:val="Heading2"/>
      </w:pPr>
      <w:r>
        <w:t xml:space="preserve">Challenges and Future Directions</w:t>
      </w:r>
    </w:p>
    <w:p>
      <w:pPr>
        <w:pStyle w:val="FirstParagraph"/>
      </w:pPr>
      <w:r>
        <w:t xml:space="preserve">Despite progress, HRMs in Seoul face unique challenges. The aging population and declining birth rate have created labor shortages, prompting debates about immigration policies and the role of HRMs in integrating foreign workers. Additionally, South Korea’s stringent regulations on layoffs (e.g., the Labor Standards Act) require HRMs to balance organizational needs with employee protection.</w:t>
      </w:r>
    </w:p>
    <w:p>
      <w:pPr>
        <w:pStyle w:val="BodyText"/>
      </w:pPr>
      <w:r>
        <w:t xml:space="preserve">Looking ahead, the future of HRM in Seoul will likely be shaped by trends such as AI ethics, sustainability initiatives, and the gig economy. As noted by Lee (2023), HRMs must adopt a proactive stance in addressing these issues while fostering innovation and inclusivity.</w:t>
      </w:r>
    </w:p>
    <w:bookmarkEnd w:id="26"/>
    <w:bookmarkStart w:id="27" w:name="conclusion"/>
    <w:p>
      <w:pPr>
        <w:pStyle w:val="Heading2"/>
      </w:pPr>
      <w:r>
        <w:t xml:space="preserve">Conclusion</w:t>
      </w:r>
    </w:p>
    <w:p>
      <w:pPr>
        <w:pStyle w:val="FirstParagraph"/>
      </w:pPr>
      <w:r>
        <w:t xml:space="preserve">In conclusion, the Human Resources Manager in South Korea’s Seoul operates within a complex ecosystem of cultural traditions, technological advancements, and regulatory frameworks. This Literature Review underscores the critical role of HRMs in navigating these challenges to drive organizational success. As Seoul continues to evolve as a global economic powerhouse, the adaptability and strategic vision of HRMs will remain central to its workforce development agenda.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South Korea Seoul</dc:title>
  <dc:creator/>
  <cp:keywords/>
  <dcterms:created xsi:type="dcterms:W3CDTF">2026-07-24T20:37:26Z</dcterms:created>
  <dcterms:modified xsi:type="dcterms:W3CDTF">2026-07-24T20:37:26Z</dcterms:modified>
</cp:coreProperties>
</file>

<file path=docProps/custom.xml><?xml version="1.0" encoding="utf-8"?>
<Properties xmlns="http://schemas.openxmlformats.org/officeDocument/2006/custom-properties" xmlns:vt="http://schemas.openxmlformats.org/officeDocument/2006/docPropsVTypes"/>
</file>