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119c2459335115c6676843f021147eac75b5705"/>
    <w:p>
      <w:pPr>
        <w:pStyle w:val="Heading1"/>
      </w:pPr>
      <w:r>
        <w:t xml:space="preserve">Literature Review: Human Resources Manager in Turkey Ankara</w:t>
      </w:r>
    </w:p>
    <w:bookmarkStart w:id="20" w:name="introduction"/>
    <w:p>
      <w:pPr>
        <w:pStyle w:val="Heading2"/>
      </w:pPr>
      <w:r>
        <w:t xml:space="preserve">Introduction</w:t>
      </w:r>
    </w:p>
    <w:p>
      <w:pPr>
        <w:pStyle w:val="FirstParagraph"/>
      </w:pPr>
      <w:r>
        <w:t xml:space="preserve">This Literature Review examines the role, challenges, and significance of Human Resources Managers (HRMs) in Turkey, with a specific focus on Ankara. As the capital and political-economic hub of Turkey, Ankara presents a unique context for studying HR practices. The review synthesizes existing academic literature to highlight how HRMs navigate cultural, legal, and organizational dynamics in this region. Keywords such as</w:t>
      </w:r>
      <w:r>
        <w:t xml:space="preserve"> </w:t>
      </w:r>
      <w:r>
        <w:rPr>
          <w:bCs/>
          <w:b/>
        </w:rPr>
        <w:t xml:space="preserve">Literature Review</w:t>
      </w:r>
      <w:r>
        <w:t xml:space="preserve">,</w:t>
      </w:r>
      <w:r>
        <w:t xml:space="preserve"> </w:t>
      </w:r>
      <w:r>
        <w:rPr>
          <w:bCs/>
          <w:b/>
        </w:rPr>
        <w:t xml:space="preserve">Human Resources Manager</w:t>
      </w:r>
      <w:r>
        <w:t xml:space="preserve">, and</w:t>
      </w:r>
      <w:r>
        <w:t xml:space="preserve"> </w:t>
      </w:r>
      <w:r>
        <w:rPr>
          <w:bCs/>
          <w:b/>
        </w:rPr>
        <w:t xml:space="preserve">Turkey Ankara</w:t>
      </w:r>
      <w:r>
        <w:t xml:space="preserve"> </w:t>
      </w:r>
      <w:r>
        <w:t xml:space="preserve">are central to this analysis, ensuring alignment with the study’s scope.</w:t>
      </w:r>
    </w:p>
    <w:bookmarkEnd w:id="20"/>
    <w:bookmarkStart w:id="21" w:name="X1d5f1c79fea191ef93e1b515bc68fa8645766c2"/>
    <w:p>
      <w:pPr>
        <w:pStyle w:val="Heading2"/>
      </w:pPr>
      <w:r>
        <w:t xml:space="preserve">The Role of Human Resources Managers in Turkey Ankara</w:t>
      </w:r>
    </w:p>
    <w:p>
      <w:pPr>
        <w:pStyle w:val="FirstParagraph"/>
      </w:pPr>
      <w:r>
        <w:t xml:space="preserve">In Turkey, particularly in Ankara, HRMs are pivotal to aligning organizational goals with workforce needs. According to Şahin and Yılmaz (2019), HRMs in Ankara face the dual challenge of managing public-sector bureaucracies and private-sector competitiveness. The region’s status as a political center means that HRM strategies often intersect with national policy frameworks, such as labor laws (4857 sayılı İş Kanunu) and public administration reforms. Additionally, Ankara’s diverse population—encompassing Turkish citizens, expatriates, and migrants—requires HRMs to develop culturally sensitive policies.</w:t>
      </w:r>
    </w:p>
    <w:bookmarkEnd w:id="21"/>
    <w:bookmarkStart w:id="22" w:name="X80b3b40c2031302e8f9b2aacb178a11ca032a27"/>
    <w:p>
      <w:pPr>
        <w:pStyle w:val="Heading2"/>
      </w:pPr>
      <w:r>
        <w:t xml:space="preserve">Challenges Faced by HRMs in Turkey Ankara</w:t>
      </w:r>
    </w:p>
    <w:p>
      <w:pPr>
        <w:pStyle w:val="FirstParagraph"/>
      </w:pPr>
      <w:r>
        <w:t xml:space="preserve">Literature highlights several challenges unique to Ankara. First, the region’s high unemployment rates (Turkstat, 2023) create a competitive labor market, forcing HRMs to implement robust talent acquisition strategies. Second, cultural factors such as hierarchical structures and collectivist values influence employee relations (Aydın &amp; Özdemir, 2021). For example, communication styles and conflict resolution approaches in Ankara differ significantly from those in Western countries. Third, compliance with Turkey’s labor regulations—particularly regarding working hours, overtime pay, and social security contributions—requires HRMs to stay updated on frequent legal amendments.</w:t>
      </w:r>
    </w:p>
    <w:bookmarkEnd w:id="22"/>
    <w:bookmarkStart w:id="23" w:name="opportunities-for-hrms-in-turkey-ankara"/>
    <w:p>
      <w:pPr>
        <w:pStyle w:val="Heading2"/>
      </w:pPr>
      <w:r>
        <w:t xml:space="preserve">Opportunities for HRMs in Turkey Ankara</w:t>
      </w:r>
    </w:p>
    <w:p>
      <w:pPr>
        <w:pStyle w:val="FirstParagraph"/>
      </w:pPr>
      <w:r>
        <w:t xml:space="preserve">Despite challenges, Ankara offers unique opportunities for HR professionals. The presence of government institutions, international organizations (e.g., OECD, UNDP), and technology startups creates a dynamic environment for innovation in HR practices. For instance, digital transformation initiatives in Ankara’s public sector have led to increased demand for HRMs skilled in e-recruitment and data-driven analytics (Kara &amp; Demir, 2022). Moreover, Ankara’s role as an educational hub—hosting universities like Hacettepe and Ankara University—provides access to a pool of academically qualified candidates. HRMs can leverage this by fostering partnerships with local institutions for talent development.</w:t>
      </w:r>
    </w:p>
    <w:bookmarkEnd w:id="23"/>
    <w:bookmarkStart w:id="24" w:name="Xcee07818c0703c824a5291ee10297d639d150e2"/>
    <w:p>
      <w:pPr>
        <w:pStyle w:val="Heading2"/>
      </w:pPr>
      <w:r>
        <w:t xml:space="preserve">Cultural and Demographic Influences on HR Practices</w:t>
      </w:r>
    </w:p>
    <w:p>
      <w:pPr>
        <w:pStyle w:val="FirstParagraph"/>
      </w:pPr>
      <w:r>
        <w:t xml:space="preserve">Cultural dimensions, as outlined by Hofstede’s framework, significantly shape HRM approaches in Ankara. High power distance scores in Turkey necessitate hierarchical leadership models, while long-term orientation emphasizes employee loyalty (Yılmaz &amp; Gürbüz, 2018). Additionally, Ankara’s diverse workforce requires HRMs to address issues like gender equality and religious accommodations. Studies show that organizations in Ankara with inclusive HR policies report higher employee satisfaction and retention rates (Öztürk et al., 2020).</w:t>
      </w:r>
    </w:p>
    <w:bookmarkEnd w:id="24"/>
    <w:bookmarkStart w:id="25" w:name="X8e91267fd93d9dd5a85673c232406a62dc84771"/>
    <w:p>
      <w:pPr>
        <w:pStyle w:val="Heading2"/>
      </w:pPr>
      <w:r>
        <w:t xml:space="preserve">Comparative Analysis: HRM in Turkey vs. Global Contexts</w:t>
      </w:r>
    </w:p>
    <w:p>
      <w:pPr>
        <w:pStyle w:val="FirstParagraph"/>
      </w:pPr>
      <w:r>
        <w:t xml:space="preserve">Compared to Western counterparts, HRMs in Ankara must balance traditional practices with modern globalization trends. For example, while Western HRM emphasizes individualism and work-life balance, Ankara-based HRMs often prioritize group cohesion and organizational stability (Demir &amp; Arslan, 2021). Furthermore, the influence of Islamic culture in Turkey necessitates policies respecting religious holidays and dress codes. However, multinational corporations operating in Ankara increasingly adopt hybrid models that blend local traditions with global HR standards.</w:t>
      </w:r>
    </w:p>
    <w:bookmarkEnd w:id="25"/>
    <w:bookmarkStart w:id="26" w:name="case-studies-and-research-findings"/>
    <w:p>
      <w:pPr>
        <w:pStyle w:val="Heading2"/>
      </w:pPr>
      <w:r>
        <w:t xml:space="preserve">Case Studies and Research Findings</w:t>
      </w:r>
    </w:p>
    <w:p>
      <w:pPr>
        <w:pStyle w:val="FirstParagraph"/>
      </w:pPr>
      <w:r>
        <w:t xml:space="preserve">Several studies have analyzed HRM practices in Ankara. A 2021 case study of a multinational tech firm in Ankara revealed that localized hiring strategies—such as prioritizing graduates from local universities—enhanced cultural fit and reduced turnover. Another study by Yılmaz et al. (2022) found that HRMs in public sector organizations faced bureaucratic hurdles, such as delayed approvals for employee benefits, which limited their ability to implement agile policies.</w:t>
      </w:r>
    </w:p>
    <w:bookmarkEnd w:id="26"/>
    <w:bookmarkStart w:id="27" w:name="future-research-directions"/>
    <w:p>
      <w:pPr>
        <w:pStyle w:val="Heading2"/>
      </w:pPr>
      <w:r>
        <w:t xml:space="preserve">Future Research Directions</w:t>
      </w:r>
    </w:p>
    <w:p>
      <w:pPr>
        <w:pStyle w:val="FirstParagraph"/>
      </w:pPr>
      <w:r>
        <w:t xml:space="preserve">The literature reviewed here identifies gaps in understanding the impact of remote work on HRM in Ankara post-pandemic. Additionally, there is limited research on how generational differences (e.g., Gen Z vs. Millennials) influence workplace dynamics in this region. Future studies should also explore the role of AI and automation in reshaping HR functions within Ankara’s unique socio-economic context.</w:t>
      </w:r>
    </w:p>
    <w:bookmarkEnd w:id="27"/>
    <w:bookmarkStart w:id="28" w:name="conclusion"/>
    <w:p>
      <w:pPr>
        <w:pStyle w:val="Heading2"/>
      </w:pPr>
      <w:r>
        <w:t xml:space="preserve">Conclusion</w:t>
      </w:r>
    </w:p>
    <w:p>
      <w:pPr>
        <w:pStyle w:val="FirstParagraph"/>
      </w:pPr>
      <w:r>
        <w:t xml:space="preserve">In summary, this Literature Review underscores the critical role of Human Resources Managers in Turkey Ankara, shaped by cultural, legal, and economic factors. While challenges such as labor market competition and regulatory complexity persist, opportunities for innovation in HR practices abound. For researchers and practitioners alike, understanding the interplay between local traditions and global trends is essential for effective HRM strategies in Ankara. As</w:t>
      </w:r>
      <w:r>
        <w:t xml:space="preserve"> </w:t>
      </w:r>
      <w:r>
        <w:rPr>
          <w:bCs/>
          <w:b/>
        </w:rPr>
        <w:t xml:space="preserve">Turkey Ankara</w:t>
      </w:r>
      <w:r>
        <w:t xml:space="preserve"> </w:t>
      </w:r>
      <w:r>
        <w:t xml:space="preserve">continues to evolve, so too will the demands on</w:t>
      </w:r>
      <w:r>
        <w:t xml:space="preserve"> </w:t>
      </w:r>
      <w:r>
        <w:rPr>
          <w:bCs/>
          <w:b/>
        </w:rPr>
        <w:t xml:space="preserve">Human Resources Manager</w:t>
      </w:r>
      <w:r>
        <w:t xml:space="preserve">s to adapt and lead.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Turkey Ankara</dc:title>
  <dc:creator/>
  <dc:language>en</dc:language>
  <cp:keywords/>
  <dcterms:created xsi:type="dcterms:W3CDTF">2026-07-23T12:31:48Z</dcterms:created>
  <dcterms:modified xsi:type="dcterms:W3CDTF">2026-07-23T12:31:48Z</dcterms:modified>
</cp:coreProperties>
</file>

<file path=docProps/custom.xml><?xml version="1.0" encoding="utf-8"?>
<Properties xmlns="http://schemas.openxmlformats.org/officeDocument/2006/custom-properties" xmlns:vt="http://schemas.openxmlformats.org/officeDocument/2006/docPropsVTypes"/>
</file>