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e74a211de07f486072434478c71db87e66e612f"/>
    <w:p>
      <w:pPr>
        <w:pStyle w:val="Heading1"/>
      </w:pPr>
      <w:r>
        <w:t xml:space="preserve">Literature Review: The Role and Evolution of the Human Resources Manager in United Kingdom Birmingham</w:t>
      </w:r>
    </w:p>
    <w:p>
      <w:pPr>
        <w:pStyle w:val="FirstParagraph"/>
      </w:pPr>
      <w:r>
        <w:t xml:space="preserve">This literature review explores the role, challenges, and significance of the Human Resources Manager (HRM) within the context of United Kingdom Birmingham. Focusing on regional-specific dynamics, this review synthesizes academic perspectives, industry practices, and policy frameworks to highlight how HRMs contribute to organizational success in a rapidly evolving economic landscape.</w:t>
      </w:r>
    </w:p>
    <w:bookmarkStart w:id="20" w:name="X84b693ffc767d9eb7c468fc358a74d34e04d7d2"/>
    <w:p>
      <w:pPr>
        <w:pStyle w:val="Heading2"/>
      </w:pPr>
      <w:r>
        <w:t xml:space="preserve">1. Introduction: The Importance of Human Resources Management</w:t>
      </w:r>
    </w:p>
    <w:p>
      <w:pPr>
        <w:pStyle w:val="FirstParagraph"/>
      </w:pPr>
      <w:r>
        <w:t xml:space="preserve">The Human Resources Manager is a pivotal role in modern organizations, tasked with managing workforce strategies, ensuring compliance with labor laws, and fostering employee engagement. In the United Kingdom Birmingham—a city renowned for its diverse economy and multicultural population—the HRM’s responsibilities are further complicated by regional nuances such as industrial diversity, demographic shifts, and local policy influences.</w:t>
      </w:r>
    </w:p>
    <w:p>
      <w:pPr>
        <w:pStyle w:val="BodyText"/>
      </w:pPr>
      <w:r>
        <w:t xml:space="preserve">Academic literature underscores the evolution of HRM from an administrative function to a strategic partner in organizational decision-making (Armstrong &amp; Baron, 2015). In Birmingham, this transformation is evident as businesses increasingly recognize the need for HRMs to align human capital strategies with corporate goals while addressing regional challenges like workforce retention and skills gaps.</w:t>
      </w:r>
    </w:p>
    <w:bookmarkEnd w:id="20"/>
    <w:bookmarkStart w:id="21" w:name="X61d7da2d14bd6dfa500b0c8872ab7804b5e798f"/>
    <w:p>
      <w:pPr>
        <w:pStyle w:val="Heading2"/>
      </w:pPr>
      <w:r>
        <w:t xml:space="preserve">2. Key Themes in Human Resources Management Literature</w:t>
      </w:r>
    </w:p>
    <w:p>
      <w:pPr>
        <w:pStyle w:val="FirstParagraph"/>
      </w:pPr>
      <w:r>
        <w:t xml:space="preserve">Literature on HRM emphasizes several recurring themes, including employee development, organizational culture, and legal compliance. In the context of United Kingdom Birmingham, these themes take on unique dimensions due to the city’s status as a hub for manufacturing, finance, education, and technology sectors.</w:t>
      </w:r>
    </w:p>
    <w:p>
      <w:pPr>
        <w:pStyle w:val="BodyText"/>
      </w:pPr>
      <w:r>
        <w:t xml:space="preserve">For instance, studies by Huczynski &amp; Buchanan (2015) highlight the importance of talent acquisition in competitive markets. In Birmingham, HRMs must navigate a labor market characterized by both high-skilled professionals and underrepresented groups. This duality necessitates tailored recruitment strategies that balance diversity initiatives with industry-specific demands.</w:t>
      </w:r>
    </w:p>
    <w:bookmarkEnd w:id="21"/>
    <w:bookmarkStart w:id="22" w:name="Xaadebfd8ca15720a48074a50a2ee2cea890b0e5"/>
    <w:p>
      <w:pPr>
        <w:pStyle w:val="Heading2"/>
      </w:pPr>
      <w:r>
        <w:t xml:space="preserve">3. Regional Context: United Kingdom Birmingham</w:t>
      </w:r>
    </w:p>
    <w:p>
      <w:pPr>
        <w:pStyle w:val="FirstParagraph"/>
      </w:pPr>
      <w:r>
        <w:t xml:space="preserve">The United Kingdom Birmingham is a microcosm of the UK’s economic and social diversity. As the second-largest city in the UK, it hosts a mix of multinational corporations, small businesses, and public sector institutions. This environment shapes HRM practices through unique challenges such as cultural integration, intergenerational workforce dynamics, and localized labor regulations.</w:t>
      </w:r>
    </w:p>
    <w:p>
      <w:pPr>
        <w:pStyle w:val="BodyText"/>
      </w:pPr>
      <w:r>
        <w:t xml:space="preserve">Research by Jones &amp; Smith (2018) notes that Birmingham’s HRMs often act as mediators between global organizational policies and local community needs. For example, initiatives addressing ethnic diversity in the workplace are critical in Birmingham due to its status as a multicultural city with over 130 languages spoken (Birmingham City Council, 2023). This requires HRMs to develop culturally sensitive programs that promote inclusion while adhering to national labor laws.</w:t>
      </w:r>
    </w:p>
    <w:bookmarkEnd w:id="22"/>
    <w:bookmarkStart w:id="23" w:name="X07a535d5118a0d88b218026042d5eeac1ca1118"/>
    <w:p>
      <w:pPr>
        <w:pStyle w:val="Heading2"/>
      </w:pPr>
      <w:r>
        <w:t xml:space="preserve">4. Challenges and Opportunities for Human Resources Managers</w:t>
      </w:r>
    </w:p>
    <w:p>
      <w:pPr>
        <w:pStyle w:val="FirstParagraph"/>
      </w:pPr>
      <w:r>
        <w:t xml:space="preserve">Literature on HRM in the UK identifies several challenges unique to cities like Birmingham. These include managing a transient workforce due to the city’s economic vibrancy, ensuring compliance with post-Brexit labor regulations, and addressing skills shortages in key sectors such as healthcare and engineering.</w:t>
      </w:r>
    </w:p>
    <w:p>
      <w:pPr>
        <w:pStyle w:val="BodyText"/>
      </w:pPr>
      <w:r>
        <w:t xml:space="preserve">Moreover, the rise of remote work and digital transformation has redefined HRM roles. As noted by Guest &amp; Humphrey (2015), HRMs in Birmingham must now integrate virtual onboarding processes, monitor hybrid work models, and ensure employee well-being in a decentralized environment. This shift has also prompted increased investment in HR technology to streamline operations.</w:t>
      </w:r>
    </w:p>
    <w:bookmarkEnd w:id="23"/>
    <w:bookmarkStart w:id="24" w:name="X4b81a7e8d0e666fd4ca3da1446001127e77ab2d"/>
    <w:p>
      <w:pPr>
        <w:pStyle w:val="Heading2"/>
      </w:pPr>
      <w:r>
        <w:t xml:space="preserve">5. The Strategic Role of Human Resources Managers</w:t>
      </w:r>
    </w:p>
    <w:p>
      <w:pPr>
        <w:pStyle w:val="FirstParagraph"/>
      </w:pPr>
      <w:r>
        <w:t xml:space="preserve">In the United Kingdom Birmingham, the HRM is increasingly viewed as a strategic asset rather than an administrative function. Literature by Ulrich (1997) posits that effective HRMs contribute to organizational competitiveness by aligning human capital strategies with business objectives. In Birmingham’s competitive economy, this role is critical for organizations seeking to attract and retain talent.</w:t>
      </w:r>
    </w:p>
    <w:p>
      <w:pPr>
        <w:pStyle w:val="BodyText"/>
      </w:pPr>
      <w:r>
        <w:t xml:space="preserve">For example, studies on the West Midlands region reveal that HRMs in Birmingham have played a key role in driving innovation through employee development programs. Collaborations with local educational institutions to create apprenticeships and training schemes have been cited as successful strategies (West Midlands Combined Authority, 2021).</w:t>
      </w:r>
    </w:p>
    <w:bookmarkEnd w:id="24"/>
    <w:bookmarkStart w:id="25" w:name="policy-and-legal-frameworks"/>
    <w:p>
      <w:pPr>
        <w:pStyle w:val="Heading2"/>
      </w:pPr>
      <w:r>
        <w:t xml:space="preserve">6. Policy and Legal Frameworks</w:t>
      </w:r>
    </w:p>
    <w:p>
      <w:pPr>
        <w:pStyle w:val="FirstParagraph"/>
      </w:pPr>
      <w:r>
        <w:t xml:space="preserve">The legal landscape for HRMs in the United Kingdom Birmingham is shaped by national legislation such as the Equality Act 2010 and Health and Safety at Work Act 1974, alongside local initiatives aimed at promoting economic growth. Literature by De Cieri &amp; Kelliher (2017) highlights how HRMs must navigate these frameworks to ensure compliance while fostering a positive workplace environment.</w:t>
      </w:r>
    </w:p>
    <w:p>
      <w:pPr>
        <w:pStyle w:val="BodyText"/>
      </w:pPr>
      <w:r>
        <w:t xml:space="preserve">Additionally, Birmingham’s focus on sustainability has led to the integration of environmental and social governance (ESG) principles into HR practices. This includes initiatives like reducing carbon footprints in office spaces and promoting ethical recruitment practices.</w:t>
      </w:r>
    </w:p>
    <w:bookmarkEnd w:id="25"/>
    <w:bookmarkStart w:id="26" w:name="X0ce6e72ad2fcb56d6a62567134daac0f265c7ea"/>
    <w:p>
      <w:pPr>
        <w:pStyle w:val="Heading2"/>
      </w:pPr>
      <w:r>
        <w:t xml:space="preserve">7. Future Directions for Human Resources Management in Birmingham</w:t>
      </w:r>
    </w:p>
    <w:p>
      <w:pPr>
        <w:pStyle w:val="FirstParagraph"/>
      </w:pPr>
      <w:r>
        <w:t xml:space="preserve">Emerging trends suggest that the role of the Human Resources Manager in United Kingdom Birmingham will continue to evolve with technological advancements and societal changes. Literature by Delery &amp; Doty (2017) emphasizes the importance of adaptive HR strategies to address challenges like artificial intelligence integration, generational workforce differences, and global competition.</w:t>
      </w:r>
    </w:p>
    <w:p>
      <w:pPr>
        <w:pStyle w:val="BodyText"/>
      </w:pPr>
      <w:r>
        <w:t xml:space="preserve">Future research should focus on how HRMs in Birmingham can leverage data analytics to predict workforce trends and enhance decision-making. Additionally, the impact of Brexit on cross-border labor mobility remains a critical area for investigation.</w:t>
      </w:r>
    </w:p>
    <w:bookmarkEnd w:id="26"/>
    <w:bookmarkStart w:id="27" w:name="conclusion"/>
    <w:p>
      <w:pPr>
        <w:pStyle w:val="Heading2"/>
      </w:pPr>
      <w:r>
        <w:t xml:space="preserve">8. Conclusion</w:t>
      </w:r>
    </w:p>
    <w:p>
      <w:pPr>
        <w:pStyle w:val="FirstParagraph"/>
      </w:pPr>
      <w:r>
        <w:t xml:space="preserve">This literature review underscores the multifaceted role of the Human Resources Manager within the context of United Kingdom Birmingham. By synthesizing academic theories and regional practices, it is evident that HRMs are integral to organizational success in a city marked by diversity, economic dynamism, and evolving legal requirements. As Birmingham continues to grow as a global city, the strategic contributions of HRMs will remain vital to its economic resilience and social cohesion.</w:t>
      </w:r>
    </w:p>
    <w:p>
      <w:pPr>
        <w:pStyle w:val="BodyText"/>
      </w:pPr>
      <w:r>
        <w:t xml:space="preserve">Further interdisciplinary research is needed to explore how local policies and cultural factors uniquely shape HRM practices in Birmingham, ensuring that this critical profession remains adaptive and impactful in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Kingdom Birmingham</dc:title>
  <dc:creator/>
  <dc:language>en</dc:language>
  <cp:keywords/>
  <dcterms:created xsi:type="dcterms:W3CDTF">2026-07-23T22:56:52Z</dcterms:created>
  <dcterms:modified xsi:type="dcterms:W3CDTF">2026-07-23T22:56:52Z</dcterms:modified>
</cp:coreProperties>
</file>

<file path=docProps/custom.xml><?xml version="1.0" encoding="utf-8"?>
<Properties xmlns="http://schemas.openxmlformats.org/officeDocument/2006/custom-properties" xmlns:vt="http://schemas.openxmlformats.org/officeDocument/2006/docPropsVTypes"/>
</file>