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50e90c54d09713647ed6c327b840c589a0a3d38"/>
    <w:p>
      <w:pPr>
        <w:pStyle w:val="Heading1"/>
      </w:pPr>
      <w:r>
        <w:t xml:space="preserve">Literature Review: The Role of Human Resources Manager in the United Kingdom London Context</w:t>
      </w:r>
    </w:p>
    <w:p>
      <w:pPr>
        <w:pStyle w:val="FirstParagraph"/>
      </w:pPr>
      <w:r>
        <w:t xml:space="preserve">The role of a Human Resources Manager (HRM) has evolved significantly over the past few decades, particularly within dynamic urban environments such as United Kingdom London. As a global financial and cultural hub, London presents unique challenges and opportunities for HR professionals tasked with managing diverse workforces, navigating complex regulatory frameworks, and fostering innovation in competitive industries. This literature review synthesizes existing research on the role of HRMs in the United Kingdom (UK), with a specific focus on London’s distinct socio-economic landscape.</w:t>
      </w:r>
    </w:p>
    <w:bookmarkStart w:id="20" w:name="Xb79aac7f590ced9cf8eaa920f15db2bbe53c936"/>
    <w:p>
      <w:pPr>
        <w:pStyle w:val="Heading2"/>
      </w:pPr>
      <w:r>
        <w:t xml:space="preserve">The Evolving Role of Human Resources Managers</w:t>
      </w:r>
    </w:p>
    <w:p>
      <w:pPr>
        <w:pStyle w:val="FirstParagraph"/>
      </w:pPr>
      <w:r>
        <w:t xml:space="preserve">According to Armstrong and Baron (2018), modern HRMs are no longer confined to administrative duties but act as strategic partners in organizational decision-making. In United Kingdom London, where multinational corporations, startups, and public sector organizations coexist, HRMs play a pivotal role in aligning workforce strategies with business objectives. Research by the Chartered Institute of Personnel and Development (CIPD) highlights that London-based HRMs are increasingly responsible for managing cross-cultural teams due to the city’s diverse population. This requires a deep understanding of UK labor laws, anti-discrimination policies, and cultural sensitivity training.</w:t>
      </w:r>
    </w:p>
    <w:bookmarkEnd w:id="20"/>
    <w:bookmarkStart w:id="21" w:name="challenges-in-united-kingdom-london"/>
    <w:p>
      <w:pPr>
        <w:pStyle w:val="Heading2"/>
      </w:pPr>
      <w:r>
        <w:t xml:space="preserve">Challenges in United Kingdom London</w:t>
      </w:r>
    </w:p>
    <w:p>
      <w:pPr>
        <w:pStyle w:val="FirstParagraph"/>
      </w:pPr>
      <w:r>
        <w:t xml:space="preserve">London’s unique status as a global city introduces specific challenges for HRMs. For instance, the post-Brexit landscape has led to increased scrutiny of immigration policies and employment rights for EU citizens working in the UK (Kerr et al., 2021). Additionally, the high cost of living in London affects employee retention and recruitment strategies. Studies by the London School of Economics (LSE) suggest that HRMs in the city must prioritize competitive compensation packages, flexible work arrangements, and mental health support to retain talent amid rising inflation and housing shortages.</w:t>
      </w:r>
    </w:p>
    <w:bookmarkEnd w:id="21"/>
    <w:bookmarkStart w:id="22" w:name="X3c2cd8ee6d16c46997cf6a0a1dbfeac466a7d60"/>
    <w:p>
      <w:pPr>
        <w:pStyle w:val="Heading2"/>
      </w:pPr>
      <w:r>
        <w:t xml:space="preserve">Strategic Human Resource Management (SHRM) in London</w:t>
      </w:r>
    </w:p>
    <w:p>
      <w:pPr>
        <w:pStyle w:val="FirstParagraph"/>
      </w:pPr>
      <w:r>
        <w:t xml:space="preserve">The concept of Strategic Human Resource Management (SHRM) is central to the literature on HRMs in United Kingdom London. According to Ulrich and Brockbank (2017), SHRM emphasizes aligning HR practices with organizational goals, a necessity for London-based firms competing globally. Research by Deloitte UK (2020) found that successful HRMs in London leverage data analytics to predict workforce trends, optimize recruitment processes, and improve employee engagement. This data-driven approach is particularly critical in industries such as finance and technology, where innovation and agility are key drivers of success.</w:t>
      </w:r>
    </w:p>
    <w:bookmarkEnd w:id="22"/>
    <w:bookmarkStart w:id="23" w:name="workforce-diversity-and-inclusion"/>
    <w:p>
      <w:pPr>
        <w:pStyle w:val="Heading2"/>
      </w:pPr>
      <w:r>
        <w:t xml:space="preserve">Workforce Diversity and Inclusion</w:t>
      </w:r>
    </w:p>
    <w:p>
      <w:pPr>
        <w:pStyle w:val="FirstParagraph"/>
      </w:pPr>
      <w:r>
        <w:t xml:space="preserve">Diversity and inclusion (D&amp;I) initiatives have become a cornerstone of HR management in United Kingdom London. The Equality Act 2010 mandates that employers eliminate discrimination, but HRMs in the city go beyond compliance to foster inclusive cultures. According to a report by the CIPD (2021), London-based organizations are increasingly adopting unconscious bias training, flexible leadership programs, and mentorship schemes to support underrepresented groups. These efforts not only enhance employee satisfaction but also align with London’s reputation as a progressive city committed to social equity.</w:t>
      </w:r>
    </w:p>
    <w:bookmarkEnd w:id="23"/>
    <w:bookmarkStart w:id="24" w:name="Xfebce8ab186a50e3f59ddebcf9e4de026d7a038"/>
    <w:p>
      <w:pPr>
        <w:pStyle w:val="Heading2"/>
      </w:pPr>
      <w:r>
        <w:t xml:space="preserve">Technological Advancements in HR Practices</w:t>
      </w:r>
    </w:p>
    <w:p>
      <w:pPr>
        <w:pStyle w:val="FirstParagraph"/>
      </w:pPr>
      <w:r>
        <w:t xml:space="preserve">The rapid adoption of technology has transformed HR management in United Kingdom London. Cloud-based HR software, AI-driven recruitment tools, and virtual onboarding platforms are now standard in many organizations. A study by Gartner (2021) found that 70% of London-based HRMs use artificial intelligence to streamline administrative tasks and improve candidate screening. However, the literature also highlights challenges such as data privacy concerns under the UK General Data Protection Regulation (GDPR) and ensuring equitable access to digital tools for all employees.</w:t>
      </w:r>
    </w:p>
    <w:bookmarkEnd w:id="24"/>
    <w:bookmarkStart w:id="25" w:name="X035858720e67e8bda57355c70a8d896168f13fb"/>
    <w:p>
      <w:pPr>
        <w:pStyle w:val="Heading2"/>
      </w:pPr>
      <w:r>
        <w:t xml:space="preserve">Employee Wellbeing and Hybrid Work Models</w:t>
      </w:r>
    </w:p>
    <w:p>
      <w:pPr>
        <w:pStyle w:val="FirstParagraph"/>
      </w:pPr>
      <w:r>
        <w:t xml:space="preserve">The pandemic has accelerated the shift toward hybrid work models, a trend that HRMs in United Kingdom London must navigate carefully. Research by the Mental Health Foundation (2021) indicates that 63% of London employees reported increased stress levels due to blurred boundaries between work and personal life. In response, HRMs are implementing wellness programs, mental health days, and ergonomic support for remote workers. The literature underscores the need for HRMs to balance productivity goals with employee wellbeing in a post-pandemic world.</w:t>
      </w:r>
    </w:p>
    <w:bookmarkEnd w:id="25"/>
    <w:bookmarkStart w:id="26" w:name="X74d2777531fe9bf0b923c9f7177cf2b369463da"/>
    <w:p>
      <w:pPr>
        <w:pStyle w:val="Heading2"/>
      </w:pPr>
      <w:r>
        <w:t xml:space="preserve">Regulatory Compliance and Ethical Considerations</w:t>
      </w:r>
    </w:p>
    <w:p>
      <w:pPr>
        <w:pStyle w:val="FirstParagraph"/>
      </w:pPr>
      <w:r>
        <w:t xml:space="preserve">Compliance with UK employment laws is a critical responsibility for HRMs in United Kingdom London. The National Minimum Wage Act 2018, the Working Time Regulations, and recent updates to workplace health and safety standards require constant vigilance. According to a study by PwC (2020), HRMs in London are also grappling with ethical dilemmas such as managing gig economy workers and ensuring fair treatment of zero-hours contract employees. This highlights the need for continuous legal education and proactive policy development.</w:t>
      </w:r>
    </w:p>
    <w:bookmarkEnd w:id="26"/>
    <w:bookmarkStart w:id="27" w:name="X37974d94e13023ed1b6caadf6de98e902f84a7d"/>
    <w:p>
      <w:pPr>
        <w:pStyle w:val="Heading2"/>
      </w:pPr>
      <w:r>
        <w:t xml:space="preserve">Future Trends in Human Resources Management</w:t>
      </w:r>
    </w:p>
    <w:p>
      <w:pPr>
        <w:pStyle w:val="FirstParagraph"/>
      </w:pPr>
      <w:r>
        <w:t xml:space="preserve">The future of HRM in United Kingdom London is likely to be shaped by trends such as upskilling through micro-credentials, the rise of employee-led feedback systems, and a focus on sustainability. Research by McKinsey &amp; Company (2021) suggests that HRMs will play a key role in driving corporate social responsibility initiatives, particularly in sectors like renewable energy and finance. As London continues to evolve as a global city, HRMs must remain adaptable to new challenges while fostering inclusive, innovative workplaces.</w:t>
      </w:r>
    </w:p>
    <w:bookmarkEnd w:id="27"/>
    <w:bookmarkStart w:id="28" w:name="conclusion"/>
    <w:p>
      <w:pPr>
        <w:pStyle w:val="Heading2"/>
      </w:pPr>
      <w:r>
        <w:t xml:space="preserve">Conclusion</w:t>
      </w:r>
    </w:p>
    <w:p>
      <w:pPr>
        <w:pStyle w:val="FirstParagraph"/>
      </w:pPr>
      <w:r>
        <w:t xml:space="preserve">In summary, the literature underscores the critical role of Human Resources Managers in United Kingdom London. From navigating complex regulatory environments to leveraging technology for strategic advantage, HRMs are instrumental in shaping the future of work in this dynamic city. As research continues to evolve, it is essential for HR professionals to remain informed about global trends while addressing the unique demands of London’s workforce and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United Kingdom London</dc:title>
  <dc:creator/>
  <dc:language>en</dc:language>
  <cp:keywords/>
  <dcterms:created xsi:type="dcterms:W3CDTF">2026-07-24T16:20:12Z</dcterms:created>
  <dcterms:modified xsi:type="dcterms:W3CDTF">2026-07-24T16:20:12Z</dcterms:modified>
</cp:coreProperties>
</file>

<file path=docProps/custom.xml><?xml version="1.0" encoding="utf-8"?>
<Properties xmlns="http://schemas.openxmlformats.org/officeDocument/2006/custom-properties" xmlns:vt="http://schemas.openxmlformats.org/officeDocument/2006/docPropsVTypes"/>
</file>