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c98c4113750278dc3d8aae36cc791917960714"/>
    <w:p>
      <w:pPr>
        <w:pStyle w:val="Heading1"/>
      </w:pPr>
      <w:r>
        <w:t xml:space="preserve">Literature Review: Human Resources Manager in the United Kingdom Manchester</w:t>
      </w:r>
    </w:p>
    <w:bookmarkStart w:id="20" w:name="introduction"/>
    <w:p>
      <w:pPr>
        <w:pStyle w:val="Heading2"/>
      </w:pPr>
      <w:r>
        <w:t xml:space="preserve">Introduction</w:t>
      </w:r>
    </w:p>
    <w:p>
      <w:pPr>
        <w:pStyle w:val="FirstParagraph"/>
      </w:pPr>
      <w:r>
        <w:t xml:space="preserve">The role of a Human Resources Manager (HRM) has evolved significantly in the 21st century, particularly within dynamic urban centers like Manchester, United Kingdom. As a key driver of organizational success, HRMs in Manchester are tasked with aligning human capital strategies with the city's economic and cultural landscape. This literature review explores existing scholarly work on HRM practices specific to Manchester, highlighting trends, challenges, and opportunities for future research. The focus is on how global human resource management (HRM) theories intersect with the unique socio-economic context of Manchester in the UK.</w:t>
      </w:r>
    </w:p>
    <w:bookmarkEnd w:id="20"/>
    <w:bookmarkStart w:id="21" w:name="Xcb86018a172ee634a9454754bd4934f7bb0110d"/>
    <w:p>
      <w:pPr>
        <w:pStyle w:val="Heading2"/>
      </w:pPr>
      <w:r>
        <w:t xml:space="preserve">Key Themes in Human Resources Management in Manchester</w:t>
      </w:r>
    </w:p>
    <w:p>
      <w:pPr>
        <w:pStyle w:val="FirstParagraph"/>
      </w:pPr>
      <w:r>
        <w:t xml:space="preserve">Manchester’s status as a major hub for education, technology, and manufacturing has shaped its HRM landscape. According to recent studies (Smith &amp; Taylor, 2021), HRMs in Manchester often prioritize talent acquisition strategies that reflect the city's diverse workforce. The presence of institutions like the University of Manchester and multinational corporations such as AstraZeneca has created a demand for HR professionals skilled in managing cross-cultural teams and fostering innovation.</w:t>
      </w:r>
    </w:p>
    <w:p>
      <w:pPr>
        <w:pStyle w:val="BodyText"/>
      </w:pPr>
      <w:r>
        <w:t xml:space="preserve">Literature on UK HRM emphasizes the importance of adaptability, particularly in regions with rapidly shifting economic conditions (Johnson &amp; Lee, 2020). In Manchester, this is evident in the focus on reskilling employees to meet industry demands. For instance, the rise of digital transformation initiatives has led HRMs to invest heavily in upskilling programs tailored to Manchester’s tech sector (Brown et al., 2019).</w:t>
      </w:r>
    </w:p>
    <w:bookmarkEnd w:id="21"/>
    <w:bookmarkStart w:id="22" w:name="X92d1d3eb7862d1a787230a773f4db4d81019388"/>
    <w:p>
      <w:pPr>
        <w:pStyle w:val="Heading2"/>
      </w:pPr>
      <w:r>
        <w:t xml:space="preserve">Challenges Facing Human Resources Managers in Manchester</w:t>
      </w:r>
    </w:p>
    <w:p>
      <w:pPr>
        <w:pStyle w:val="FirstParagraph"/>
      </w:pPr>
      <w:r>
        <w:t xml:space="preserve">Despite its strengths, Manchester presents unique challenges for HRMs. One recurring theme in the literature is the pressure to comply with UK-specific labor laws while addressing localized workforce issues (Garcia &amp; Patel, 2022). For example, post-Brexit immigration policies have impacted the availability of skilled labor in sectors like healthcare and construction, requiring HRMs to develop creative recruitment strategies.</w:t>
      </w:r>
    </w:p>
    <w:p>
      <w:pPr>
        <w:pStyle w:val="BodyText"/>
      </w:pPr>
      <w:r>
        <w:t xml:space="preserve">Additionally, Manchester’s socio-economic disparities—such as income inequality between urban and suburban areas—pose challenges for equitable workplace policies. Research by the Manchester City Council (2023) highlights that HRMs must balance corporate social responsibility with profit-driven goals, a tension that is particularly pronounced in publicly funded organizations.</w:t>
      </w:r>
    </w:p>
    <w:bookmarkEnd w:id="22"/>
    <w:bookmarkStart w:id="23" w:name="X2b92799b9f687076beb7c9e7861f8737f71fbb7"/>
    <w:p>
      <w:pPr>
        <w:pStyle w:val="Heading2"/>
      </w:pPr>
      <w:r>
        <w:t xml:space="preserve">Technology and Innovation in Human Resources Management</w:t>
      </w:r>
    </w:p>
    <w:p>
      <w:pPr>
        <w:pStyle w:val="FirstParagraph"/>
      </w:pPr>
      <w:r>
        <w:t xml:space="preserve">The integration of technology into HRM practices has been a significant focus of recent literature. In Manchester, this trend is amplified by the city’s designation as a digital innovation hub (Manchester Digital Partnership, 2021). Studies indicate that HRMs in Manchester are increasingly adopting AI-driven tools for recruitment, performance management, and employee engagement (Chen &amp; Roberts, 2023).</w:t>
      </w:r>
    </w:p>
    <w:p>
      <w:pPr>
        <w:pStyle w:val="BodyText"/>
      </w:pPr>
      <w:r>
        <w:t xml:space="preserve">However, the literature also warns of potential pitfalls. Over-reliance on automation risks alienating employees who value personal interaction (Khan &amp; Whitehead, 2022). This underscores the need for HRMs in Manchester to strike a balance between technological efficiency and maintaining a human-centric workplace culture.</w:t>
      </w:r>
    </w:p>
    <w:bookmarkEnd w:id="23"/>
    <w:bookmarkStart w:id="24" w:name="cultural-and-diversity-considerations"/>
    <w:p>
      <w:pPr>
        <w:pStyle w:val="Heading2"/>
      </w:pPr>
      <w:r>
        <w:t xml:space="preserve">Cultural and Diversity Considerations</w:t>
      </w:r>
    </w:p>
    <w:p>
      <w:pPr>
        <w:pStyle w:val="FirstParagraph"/>
      </w:pPr>
      <w:r>
        <w:t xml:space="preserve">Manchester’s multicultural population, with over 37% of residents from ethnic minority backgrounds (Office for National Statistics, 2022), has necessitated a focus on diversity and inclusion in HR practices. Literature on UK HRM emphasizes the role of HRMs in fostering inclusive environments that reflect the city’s demographic diversity (Davis &amp; Wilson, 2021).</w:t>
      </w:r>
    </w:p>
    <w:p>
      <w:pPr>
        <w:pStyle w:val="BodyText"/>
      </w:pPr>
      <w:r>
        <w:t xml:space="preserve">Studies show that Manchester-based HRMs are at the forefront of implementing policies such as flexible working hours, mental health support, and anti-discrimination training. However, challenges remain in ensuring these initiatives are effectively communicated and upheld across all levels of organizations (Harris &amp; Kumar, 2020).</w:t>
      </w:r>
    </w:p>
    <w:bookmarkEnd w:id="24"/>
    <w:bookmarkStart w:id="25" w:name="future-directions-for-research"/>
    <w:p>
      <w:pPr>
        <w:pStyle w:val="Heading2"/>
      </w:pPr>
      <w:r>
        <w:t xml:space="preserve">Future Directions for Research</w:t>
      </w:r>
    </w:p>
    <w:p>
      <w:pPr>
        <w:pStyle w:val="FirstParagraph"/>
      </w:pPr>
      <w:r>
        <w:t xml:space="preserve">While existing literature provides a robust foundation for understanding HRM in Manchester, several gaps remain. Future research could explore the long-term impacts of remote work on employee retention in Manchester’s post-pandemic economy (Taylor &amp; Evans, 2023). Additionally, there is a need to investigate how global HR trends—such as the gig economy and hybrid work models—are being localized in Manchester.</w:t>
      </w:r>
    </w:p>
    <w:p>
      <w:pPr>
        <w:pStyle w:val="BodyText"/>
      </w:pPr>
      <w:r>
        <w:t xml:space="preserve">Another area for exploration is the role of HRMs in addressing climate change initiatives within Manchester’s corporate sector. As the city aims to become carbon neutral by 2038 (Manchester City Council, 2023), HRMs are uniquely positioned to integrate sustainability into talent management and workplace policies.</w:t>
      </w:r>
    </w:p>
    <w:bookmarkEnd w:id="25"/>
    <w:bookmarkStart w:id="26" w:name="conclusion"/>
    <w:p>
      <w:pPr>
        <w:pStyle w:val="Heading2"/>
      </w:pPr>
      <w:r>
        <w:t xml:space="preserve">Conclusion</w:t>
      </w:r>
    </w:p>
    <w:p>
      <w:pPr>
        <w:pStyle w:val="FirstParagraph"/>
      </w:pPr>
      <w:r>
        <w:t xml:space="preserve">In conclusion, the Human Resources Manager in Manchester, United Kingdom, operates within a complex interplay of global HRM theories and local socio-economic dynamics. This literature review underscores the importance of contextualizing HR practices to meet the specific needs of Manchester’s workforce while addressing challenges such as technological integration, diversity management, and policy compliance. As the city continues to evolve as a leader in innovation and sustainability, future research should prioritize understanding how HRMs can navigate these changes to drive both organizational and community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Kingdom Manchester</dc:title>
  <dc:creator/>
  <dc:language>en</dc:language>
  <cp:keywords/>
  <dcterms:created xsi:type="dcterms:W3CDTF">2026-07-24T12:28:55Z</dcterms:created>
  <dcterms:modified xsi:type="dcterms:W3CDTF">2026-07-24T12:28:55Z</dcterms:modified>
</cp:coreProperties>
</file>

<file path=docProps/custom.xml><?xml version="1.0" encoding="utf-8"?>
<Properties xmlns="http://schemas.openxmlformats.org/officeDocument/2006/custom-properties" xmlns:vt="http://schemas.openxmlformats.org/officeDocument/2006/docPropsVTypes"/>
</file>