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c244196ca12adfefaceb17dc5833cec15c679c"/>
    <w:p>
      <w:pPr>
        <w:pStyle w:val="Heading1"/>
      </w:pPr>
      <w:r>
        <w:t xml:space="preserve">Literature Review: Human Resources Manager in United States Houston</w:t>
      </w:r>
    </w:p>
    <w:p>
      <w:pPr>
        <w:pStyle w:val="FirstParagraph"/>
      </w:pPr>
      <w:r>
        <w:t xml:space="preserve">The role of a</w:t>
      </w:r>
      <w:r>
        <w:t xml:space="preserve"> </w:t>
      </w:r>
      <w:r>
        <w:rPr>
          <w:bCs/>
          <w:b/>
        </w:rPr>
        <w:t xml:space="preserve">Human Resources Manager</w:t>
      </w:r>
      <w:r>
        <w:t xml:space="preserve"> </w:t>
      </w:r>
      <w:r>
        <w:t xml:space="preserve">(HRM) has evolved significantly over the past decade, shaped by globalization, technological advancements, and shifting workplace dynamics. This literature review explores the current state of HR management practices within the</w:t>
      </w:r>
      <w:r>
        <w:t xml:space="preserve"> </w:t>
      </w:r>
      <w:r>
        <w:rPr>
          <w:bCs/>
          <w:b/>
        </w:rPr>
        <w:t xml:space="preserve">United States Houston</w:t>
      </w:r>
      <w:r>
        <w:t xml:space="preserve">, a major economic hub known for its energy sector dominance and diverse workforce. By synthesizing existing research on HRM strategies, challenges unique to Houston’s labor market, and emerging trends in human capital management, this review aims to provide a comprehensive understanding of how HR professionals operate in this specific geographic and cultural context.</w:t>
      </w:r>
    </w:p>
    <w:bookmarkStart w:id="20" w:name="X61d7da2d14bd6dfa500b0c8872ab7804b5e798f"/>
    <w:p>
      <w:pPr>
        <w:pStyle w:val="Heading2"/>
      </w:pPr>
      <w:r>
        <w:t xml:space="preserve">Key Themes in Human Resources Management Literature</w:t>
      </w:r>
    </w:p>
    <w:p>
      <w:pPr>
        <w:pStyle w:val="FirstParagraph"/>
      </w:pPr>
      <w:r>
        <w:t xml:space="preserve">Acknowledging the broader field of HRM literature reveals several recurring themes: talent acquisition, employee engagement, diversity and inclusion (D&amp;I), performance management, and compliance with labor laws. According to Ulrich (2014), HR managers are now expected to act as strategic partners rather than administrative specialists. This shift is particularly relevant in</w:t>
      </w:r>
      <w:r>
        <w:t xml:space="preserve"> </w:t>
      </w:r>
      <w:r>
        <w:rPr>
          <w:bCs/>
          <w:b/>
        </w:rPr>
        <w:t xml:space="preserve">United States Houston</w:t>
      </w:r>
      <w:r>
        <w:t xml:space="preserve">, where industries such as oil and gas, healthcare, and aerospace demand specialized skills and agile workforce strategies.</w:t>
      </w:r>
    </w:p>
    <w:p>
      <w:pPr>
        <w:pStyle w:val="BodyText"/>
      </w:pPr>
      <w:r>
        <w:t xml:space="preserve">Diversity and inclusion have emerged as critical areas of focus. Houston’s population is one of the most ethnically diverse in the U.S., with over 47% of residents identifying as Hispanic or Latino (U.S. Census Bureau, 2021). Research by Cox &amp; Blake (1998) emphasizes that D&amp;I initiatives are not only ethically imperative but also economically beneficial, fostering innovation and reducing turnover. In Houston’s competitive job market, HR managers must craft policies that reflect this diversity while addressing potential cultural barriers in recruitment and retention.</w:t>
      </w:r>
    </w:p>
    <w:bookmarkEnd w:id="20"/>
    <w:bookmarkStart w:id="21" w:name="Xaf3c9294e8c1505ee1a683a272380a3569fe566"/>
    <w:p>
      <w:pPr>
        <w:pStyle w:val="Heading2"/>
      </w:pPr>
      <w:r>
        <w:t xml:space="preserve">The Role of the Human Resources Manager in United States Houston</w:t>
      </w:r>
    </w:p>
    <w:p>
      <w:pPr>
        <w:pStyle w:val="FirstParagraph"/>
      </w:pPr>
      <w:r>
        <w:t xml:space="preserve">Houston’s unique economic landscape—dominated by the energy sector—shapes the responsibilities of</w:t>
      </w:r>
      <w:r>
        <w:t xml:space="preserve"> </w:t>
      </w:r>
      <w:r>
        <w:rPr>
          <w:bCs/>
          <w:b/>
        </w:rPr>
        <w:t xml:space="preserve">Human Resources Managers</w:t>
      </w:r>
      <w:r>
        <w:t xml:space="preserve">. A 2023 study by the Greater Houston Partnership highlights that over 60% of jobs in Harris County are tied to industries such as energy, healthcare, and technology. This concentration requires HR professionals to develop expertise in niche areas like safety compliance, union relations (common in construction and manufacturing), and cross-cultural communication.</w:t>
      </w:r>
    </w:p>
    <w:p>
      <w:pPr>
        <w:pStyle w:val="BodyText"/>
      </w:pPr>
      <w:r>
        <w:t xml:space="preserve">Moreover, the city’s proximity to international trade routes (e.g., the Port of Houston) demands that HR managers prioritize multilingual training programs and global talent sourcing. As noted by Schuler &amp; Jackson (2013), organizations operating in cosmopolitan environments must align their HR strategies with global best practices while respecting local labor norms. For example, Houston-based companies often face challenges in retaining employees due to the transient nature of the workforce, exacerbated by the cyclical nature of energy markets.</w:t>
      </w:r>
    </w:p>
    <w:bookmarkEnd w:id="21"/>
    <w:bookmarkStart w:id="22" w:name="Xf67b99b7c3412970f20f8b0ace55df08fb12a9f"/>
    <w:p>
      <w:pPr>
        <w:pStyle w:val="Heading2"/>
      </w:pPr>
      <w:r>
        <w:t xml:space="preserve">Challenges Specific to United States Houston</w:t>
      </w:r>
    </w:p>
    <w:p>
      <w:pPr>
        <w:pStyle w:val="FirstParagraph"/>
      </w:pPr>
      <w:r>
        <w:t xml:space="preserve">Houston’s HR managers confront unique challenges that distinguish their role from other U.S. cities. First, labor market volatility in the energy sector—marked by boom-and-bust cycles—requires agile talent management strategies. A 2022 report by the Texas Workforce Commission found that Houston experienced a 15% unemployment rate during the post-pandemic oil price crash, underscoring the need for HR managers to implement robust contingency planning.</w:t>
      </w:r>
    </w:p>
    <w:p>
      <w:pPr>
        <w:pStyle w:val="BodyText"/>
      </w:pPr>
      <w:r>
        <w:t xml:space="preserve">Second, demographic shifts in Houston’s population necessitate tailored approaches to employee engagement. For instance, research by the University of Houston (2020) indicates that younger workers (Gen Z and Millennials) in the city prioritize workplace flexibility and social responsibility. This aligns with broader trends in HR literature but is amplified by Houston’s cultural mosaic, where employees may have varying expectations based on their background.</w:t>
      </w:r>
    </w:p>
    <w:p>
      <w:pPr>
        <w:pStyle w:val="BodyText"/>
      </w:pPr>
      <w:r>
        <w:t xml:space="preserve">Third, regulatory compliance poses a complex challenge. While Texas does not mandate paid sick leave or minimum wage increases beyond federal standards (as of 2024), Houston’s large corporations often adopt more progressive policies to attract top talent. This creates a tension between legal minimums and competitive employer branding, requiring HR managers to navigate these nuances carefully.</w:t>
      </w:r>
    </w:p>
    <w:bookmarkEnd w:id="22"/>
    <w:bookmarkStart w:id="23" w:name="X138febc6609698246a72f6723cbd0d711ce51ae"/>
    <w:p>
      <w:pPr>
        <w:pStyle w:val="Heading2"/>
      </w:pPr>
      <w:r>
        <w:t xml:space="preserve">Opportunities for Innovation in Human Resources Management</w:t>
      </w:r>
    </w:p>
    <w:p>
      <w:pPr>
        <w:pStyle w:val="FirstParagraph"/>
      </w:pPr>
      <w:r>
        <w:t xml:space="preserve">The</w:t>
      </w:r>
      <w:r>
        <w:t xml:space="preserve"> </w:t>
      </w:r>
      <w:r>
        <w:rPr>
          <w:bCs/>
          <w:b/>
        </w:rPr>
        <w:t xml:space="preserve">United States Houston</w:t>
      </w:r>
      <w:r>
        <w:t xml:space="preserve"> </w:t>
      </w:r>
      <w:r>
        <w:t xml:space="preserve">presents opportunities for HR managers to pioneer innovative practices. For example, the city’s growing tech sector offers a platform for adopting AI-driven recruitment tools and predictive analytics in performance management. A 2021 study by Deloitte found that companies using AI for hiring in Houston saw a 30% reduction in time-to-hire, demonstrating the potential of technology to streamline HR operations.</w:t>
      </w:r>
    </w:p>
    <w:p>
      <w:pPr>
        <w:pStyle w:val="BodyText"/>
      </w:pPr>
      <w:r>
        <w:t xml:space="preserve">Additionally, Houston’s emphasis on sustainability—evident in initiatives like the city’s Climate Action Plan—creates opportunities for HR managers to integrate environmental and social governance (ESG) criteria into talent strategies. Organizations are increasingly seeking employees with expertise in green energy or ESG compliance, a trend that aligns with global shifts toward corporate responsibility.</w:t>
      </w:r>
    </w:p>
    <w:bookmarkEnd w:id="23"/>
    <w:bookmarkStart w:id="24" w:name="gaps-in-the-literature"/>
    <w:p>
      <w:pPr>
        <w:pStyle w:val="Heading2"/>
      </w:pPr>
      <w:r>
        <w:t xml:space="preserve">Gaps in the Literature</w:t>
      </w:r>
    </w:p>
    <w:p>
      <w:pPr>
        <w:pStyle w:val="FirstParagraph"/>
      </w:pPr>
      <w:r>
        <w:t xml:space="preserve">Despite extensive research on HRM, there remains a gap in literature focused specifically on</w:t>
      </w:r>
      <w:r>
        <w:t xml:space="preserve"> </w:t>
      </w:r>
      <w:r>
        <w:rPr>
          <w:bCs/>
          <w:b/>
        </w:rPr>
        <w:t xml:space="preserve">Human Resources Managers</w:t>
      </w:r>
      <w:r>
        <w:t xml:space="preserve"> </w:t>
      </w:r>
      <w:r>
        <w:t xml:space="preserve">in Houston. Most studies either generalize findings to metropolitan U.S. regions or focus narrowly on sectors like finance or healthcare without considering Houston’s unique energy-driven economy. Furthermore, few studies explore the intersection of D&amp;I initiatives and industry-specific challenges (e.g., safety protocols in oil rigs) in this context.</w:t>
      </w:r>
    </w:p>
    <w:p>
      <w:pPr>
        <w:pStyle w:val="BodyText"/>
      </w:pPr>
      <w:r>
        <w:t xml:space="preserve">This lack of localized research limits the ability to develop HR strategies that are both evidence-based and contextually appropriate. Future studies could address this by conducting case analyses of Houston-based organizations or surveying HR professionals to identify region-specific challenges and solutions.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bCs/>
          <w:b/>
        </w:rPr>
        <w:t xml:space="preserve">United States Houston</w:t>
      </w:r>
      <w:r>
        <w:t xml:space="preserve"> </w:t>
      </w:r>
      <w:r>
        <w:t xml:space="preserve">is multifaceted, requiring expertise in strategic planning, cultural competence, and adaptability to industry fluctuations. While broader HRM literature provides a foundational understanding of global trends, the unique economic and demographic characteristics of Houston necessitate localized strategies. By integrating insights from existing research with an awareness of regional nuances, HR professionals can better navigate the complexities of managing human capital in this dynamic city.</w:t>
      </w:r>
    </w:p>
    <w:p>
      <w:pPr>
        <w:pStyle w:val="BodyText"/>
      </w:pPr>
      <w:r>
        <w:t xml:space="preserve">This review underscores the need for further academic exploration into how HR practices evolve in response to Houston’s specific context, ensuring that future literature addresses both universal challenges and hyper-local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2026-07-24T20:37:43Z</dcterms:created>
  <dcterms:modified xsi:type="dcterms:W3CDTF">2026-07-24T20:37:43Z</dcterms:modified>
</cp:coreProperties>
</file>

<file path=docProps/custom.xml><?xml version="1.0" encoding="utf-8"?>
<Properties xmlns="http://schemas.openxmlformats.org/officeDocument/2006/custom-properties" xmlns:vt="http://schemas.openxmlformats.org/officeDocument/2006/docPropsVTypes"/>
</file>