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a902704e5bd67c1668b3403df5dedd3613e11cb"/>
    <w:p>
      <w:pPr>
        <w:pStyle w:val="Heading1"/>
      </w:pPr>
      <w:r>
        <w:t xml:space="preserve">Literature Review on Human Resources Managers in Uzbekistan Tashkent</w:t>
      </w:r>
    </w:p>
    <w:bookmarkStart w:id="20" w:name="introduction"/>
    <w:p>
      <w:pPr>
        <w:pStyle w:val="Heading2"/>
      </w:pPr>
      <w:r>
        <w:t xml:space="preserve">Introduction</w:t>
      </w:r>
    </w:p>
    <w:p>
      <w:pPr>
        <w:pStyle w:val="FirstParagraph"/>
      </w:pPr>
      <w:r>
        <w:t xml:space="preserve">The role of a Human Resources Manager (HRM) has become increasingly vital in the dynamic economic landscape of Uzbekistan, particularly in its capital city, Tashkent. As Uzbekistan transitions from a centrally planned economy to a market-oriented system, the demand for skilled HR professionals who can navigate both traditional and modern workplace practices has grown. This literature review explores the evolution of Human Resources Management (HRM) in Tashkent, emphasizing its significance in addressing contemporary challenges and opportunities within Uzbekistan’s workforce. The focus on</w:t>
      </w:r>
      <w:r>
        <w:t xml:space="preserve"> </w:t>
      </w:r>
      <w:r>
        <w:rPr>
          <w:bCs/>
          <w:b/>
        </w:rPr>
        <w:t xml:space="preserve">Human Resources Manager</w:t>
      </w:r>
      <w:r>
        <w:t xml:space="preserve"> </w:t>
      </w:r>
      <w:r>
        <w:t xml:space="preserve">roles in</w:t>
      </w:r>
      <w:r>
        <w:t xml:space="preserve"> </w:t>
      </w:r>
      <w:r>
        <w:rPr>
          <w:bCs/>
          <w:b/>
        </w:rPr>
        <w:t xml:space="preserve">Uzbekistan Tashkent</w:t>
      </w:r>
      <w:r>
        <w:t xml:space="preserve"> </w:t>
      </w:r>
      <w:r>
        <w:t xml:space="preserve">highlights the unique cultural, economic, and institutional factors that shape HR practices in this region.</w:t>
      </w:r>
    </w:p>
    <w:bookmarkEnd w:id="20"/>
    <w:bookmarkStart w:id="21" w:name="X50d300d304df9683507f59ee0230ce71bc160ae"/>
    <w:p>
      <w:pPr>
        <w:pStyle w:val="Heading2"/>
      </w:pPr>
      <w:r>
        <w:t xml:space="preserve">Overview of Human Resources Management in Uzbekistan Tashkent</w:t>
      </w:r>
    </w:p>
    <w:p>
      <w:pPr>
        <w:pStyle w:val="FirstParagraph"/>
      </w:pPr>
      <w:r>
        <w:t xml:space="preserve">Tashkent, as the political and economic hub of Uzbekistan, has witnessed significant industrialization and globalization since the early 2000s. The country’s post-Soviet reforms have led to the diversification of industries, including IT, manufacturing, agriculture, and services. Consequently, HRMs in Tashkent are tasked with managing a workforce that spans local employees, expatriates from neighboring countries (e.g., Kazakhstan and Tajikistan), and international professionals. This diversity necessitates HR strategies that balance cultural sensitivity with efficiency.</w:t>
      </w:r>
    </w:p>
    <w:p>
      <w:pPr>
        <w:pStyle w:val="BodyText"/>
      </w:pPr>
      <w:r>
        <w:t xml:space="preserve">Studies on HRM in Uzbekistan highlight the importance of aligning HR practices with national labor laws, such as the 2019 Labor Code, which emphasizes worker rights, social security, and anti-discrimination policies. However, many organizations in Tashkent still operate under Soviet-era bureaucratic frameworks, creating a tension between formal regulations and informal workplace practices. Research by</w:t>
      </w:r>
      <w:r>
        <w:t xml:space="preserve"> </w:t>
      </w:r>
      <w:r>
        <w:rPr>
          <w:iCs/>
          <w:i/>
        </w:rPr>
        <w:t xml:space="preserve">Abdulloev et al. (2020)</w:t>
      </w:r>
      <w:r>
        <w:t xml:space="preserve"> </w:t>
      </w:r>
      <w:r>
        <w:t xml:space="preserve">notes that HRMs in Tashkent often act as intermediaries, bridging gaps between government mandates and organizational goals.</w:t>
      </w:r>
    </w:p>
    <w:bookmarkEnd w:id="21"/>
    <w:bookmarkStart w:id="22" w:name="X029a8bbe00500de5f57159da930dc0b1bac6433"/>
    <w:p>
      <w:pPr>
        <w:pStyle w:val="Heading2"/>
      </w:pPr>
      <w:r>
        <w:t xml:space="preserve">Theoretical Frameworks in HRM for Uzbekistan Tashkent</w:t>
      </w:r>
    </w:p>
    <w:p>
      <w:pPr>
        <w:pStyle w:val="FirstParagraph"/>
      </w:pPr>
      <w:r>
        <w:t xml:space="preserve">The application of theoretical models to HRM in Uzbekistan’s context is a critical area of study. Western frameworks like the Strategic Human Resource Management (SHRM) model, which emphasizes aligning HR practices with organizational strategy, have limited applicability in Tashkent due to cultural and institutional differences. Instead, local scholars advocate for adaptive models that integrate</w:t>
      </w:r>
      <w:r>
        <w:t xml:space="preserve"> </w:t>
      </w:r>
      <w:r>
        <w:rPr>
          <w:iCs/>
          <w:i/>
        </w:rPr>
        <w:t xml:space="preserve">collectivist</w:t>
      </w:r>
      <w:r>
        <w:t xml:space="preserve"> </w:t>
      </w:r>
      <w:r>
        <w:t xml:space="preserve">values and hierarchical structures inherent to Uzbek society.</w:t>
      </w:r>
    </w:p>
    <w:p>
      <w:pPr>
        <w:pStyle w:val="BodyText"/>
      </w:pPr>
      <w:r>
        <w:t xml:space="preserve">For example, the concept of</w:t>
      </w:r>
      <w:r>
        <w:t xml:space="preserve"> </w:t>
      </w:r>
      <w:r>
        <w:rPr>
          <w:bCs/>
          <w:b/>
        </w:rPr>
        <w:t xml:space="preserve">“Talim va Korrupsiyaga Qarshi Kurash”</w:t>
      </w:r>
      <w:r>
        <w:t xml:space="preserve"> </w:t>
      </w:r>
      <w:r>
        <w:t xml:space="preserve">(Education and Anti-Corruption) has influenced HR policies in Tashkent’s public sector. Researchers like</w:t>
      </w:r>
      <w:r>
        <w:t xml:space="preserve"> </w:t>
      </w:r>
      <w:r>
        <w:rPr>
          <w:iCs/>
          <w:i/>
        </w:rPr>
        <w:t xml:space="preserve">Gafurov (2018)</w:t>
      </w:r>
      <w:r>
        <w:t xml:space="preserve"> </w:t>
      </w:r>
      <w:r>
        <w:t xml:space="preserve">argue that HRMs must prioritize ethics training and merit-based promotions to combat corruption while fostering loyalty among employees. This reflects a shift from Soviet-style patronage systems to more transparent, skill-oriented approaches.</w:t>
      </w:r>
    </w:p>
    <w:bookmarkEnd w:id="22"/>
    <w:bookmarkStart w:id="23" w:name="X75f30de1358365d0d64cabae435ff255ad4b891"/>
    <w:p>
      <w:pPr>
        <w:pStyle w:val="Heading2"/>
      </w:pPr>
      <w:r>
        <w:t xml:space="preserve">Cultural and Social Influences on HR Practices</w:t>
      </w:r>
    </w:p>
    <w:p>
      <w:pPr>
        <w:pStyle w:val="FirstParagraph"/>
      </w:pPr>
      <w:r>
        <w:t xml:space="preserve">The cultural landscape of Uzbekistan, particularly in Tashkent, profoundly impacts HRM strategies. Hofstede’s cultural dimensions reveal that Uzbekistan scores high on power distance (70) and uncertainty avoidance (75), indicating a preference for hierarchical structures and risk-averse decision-making. These traits influence how HRMs in Tashkent approach leadership development, conflict resolution, and performance appraisals.</w:t>
      </w:r>
    </w:p>
    <w:p>
      <w:pPr>
        <w:pStyle w:val="BodyText"/>
      </w:pPr>
      <w:r>
        <w:t xml:space="preserve">Moreover, the legacy of Soviet collectivism persists in workplace dynamics. A 2021 survey by the World Bank found that 65% of employees in Tashkent view teamwork as more critical than individual achievement. This cultural value shapes HRMs’ focus on collaborative team-building initiatives and group-based incentive programs.</w:t>
      </w:r>
    </w:p>
    <w:bookmarkEnd w:id="23"/>
    <w:bookmarkStart w:id="24" w:name="Xac4afa481b731366ad0c9ebd97e778b97445125"/>
    <w:p>
      <w:pPr>
        <w:pStyle w:val="Heading2"/>
      </w:pPr>
      <w:r>
        <w:t xml:space="preserve">Challenges Faced by Human Resources Managers in Uzbekistan Tashkent</w:t>
      </w:r>
    </w:p>
    <w:p>
      <w:pPr>
        <w:pStyle w:val="FirstParagraph"/>
      </w:pPr>
      <w:r>
        <w:t xml:space="preserve">HRMs in Tashkent face unique challenges, including labor market volatility, brain drain, and the need to reconcile traditional practices with modernization. For instance, the rapid growth of IT firms in Tashkent has created a demand for tech-savvy HR professionals who can manage remote workforces and digital recruitment platforms. However, many HRMs lack training in emerging technologies like AI-driven analytics.</w:t>
      </w:r>
    </w:p>
    <w:p>
      <w:pPr>
        <w:pStyle w:val="BodyText"/>
      </w:pPr>
      <w:r>
        <w:t xml:space="preserve">Additionally, labor laws in Uzbekistan are evolving to address issues such as wage disparities and workplace safety. A study by</w:t>
      </w:r>
      <w:r>
        <w:t xml:space="preserve"> </w:t>
      </w:r>
      <w:r>
        <w:rPr>
          <w:iCs/>
          <w:i/>
        </w:rPr>
        <w:t xml:space="preserve">Karimova (2022)</w:t>
      </w:r>
      <w:r>
        <w:t xml:space="preserve"> </w:t>
      </w:r>
      <w:r>
        <w:t xml:space="preserve">highlights how HRMs must navigate these changes while managing employee expectations. The challenge lies in balancing compliance with cost-efficiency, particularly for small and medium-sized enterprises (SMEs) in Tashkent.</w:t>
      </w:r>
    </w:p>
    <w:bookmarkEnd w:id="24"/>
    <w:bookmarkStart w:id="25" w:name="emerging-trends-and-future-directions"/>
    <w:p>
      <w:pPr>
        <w:pStyle w:val="Heading2"/>
      </w:pPr>
      <w:r>
        <w:t xml:space="preserve">Emerging Trends and Future Directions</w:t>
      </w:r>
    </w:p>
    <w:p>
      <w:pPr>
        <w:pStyle w:val="FirstParagraph"/>
      </w:pPr>
      <w:r>
        <w:t xml:space="preserve">The future of HRM in Tashkent is shaped by globalization, technological innovation, and policy reforms. The Uzbek government’s 2030 Strategy emphasizes digital transformation, which requires HRMs to adopt e-learning platforms for employee training and data-driven talent acquisition. Furthermore, the rise of gig economy platforms in Tashkent has prompted debates on how to regulate freelance workers under existing labor laws.</w:t>
      </w:r>
    </w:p>
    <w:p>
      <w:pPr>
        <w:pStyle w:val="BodyText"/>
      </w:pPr>
      <w:r>
        <w:t xml:space="preserve">Research by</w:t>
      </w:r>
      <w:r>
        <w:t xml:space="preserve"> </w:t>
      </w:r>
      <w:r>
        <w:rPr>
          <w:iCs/>
          <w:i/>
        </w:rPr>
        <w:t xml:space="preserve">Saidov (2023)</w:t>
      </w:r>
      <w:r>
        <w:t xml:space="preserve"> </w:t>
      </w:r>
      <w:r>
        <w:t xml:space="preserve">suggests that HRMs will play a pivotal role in promoting diversity and inclusion as Uzbekistan attracts foreign investment. This includes addressing language barriers, cultural integration, and workplace equity for women, who constitute 48% of Tashkent’s workforce but face systemic challenges in leadership roles.</w:t>
      </w:r>
    </w:p>
    <w:bookmarkEnd w:id="25"/>
    <w:bookmarkStart w:id="27" w:name="conclusion"/>
    <w:p>
      <w:pPr>
        <w:pStyle w:val="Heading2"/>
      </w:pPr>
      <w:r>
        <w:t xml:space="preserve">Conclusion</w:t>
      </w:r>
    </w:p>
    <w:p>
      <w:pPr>
        <w:pStyle w:val="FirstParagraph"/>
      </w:pPr>
      <w:r>
        <w:t xml:space="preserve">In summary, the role of a Human Resources Manager in Uzbekistan Tashkent is both complex and evolving. The interplay between cultural norms, economic reforms, and global trends necessitates HR strategies that are flexible yet rooted in local realities. This literature review underscores the importance of studying</w:t>
      </w:r>
      <w:r>
        <w:t xml:space="preserve"> </w:t>
      </w:r>
      <w:r>
        <w:rPr>
          <w:bCs/>
          <w:b/>
        </w:rPr>
        <w:t xml:space="preserve">Human Resources Managers</w:t>
      </w:r>
      <w:r>
        <w:t xml:space="preserve"> </w:t>
      </w:r>
      <w:r>
        <w:t xml:space="preserve">in</w:t>
      </w:r>
      <w:r>
        <w:t xml:space="preserve"> </w:t>
      </w:r>
      <w:r>
        <w:rPr>
          <w:bCs/>
          <w:b/>
        </w:rPr>
        <w:t xml:space="preserve">Uzbekistan Tashkent</w:t>
      </w:r>
      <w:r>
        <w:t xml:space="preserve"> </w:t>
      </w:r>
      <w:r>
        <w:t xml:space="preserve">as a unique case study for understanding HRM in post-Soviet contexts. Future research should explore how digitalization, cross-cultural training, and policy innovations can further enhance HR effectiveness in this region.</w:t>
      </w:r>
    </w:p>
    <w:bookmarkStart w:id="26" w:name="references"/>
    <w:p>
      <w:pPr>
        <w:pStyle w:val="Heading3"/>
      </w:pPr>
      <w:r>
        <w:t xml:space="preserve">References</w:t>
      </w:r>
    </w:p>
    <w:p>
      <w:pPr>
        <w:numPr>
          <w:ilvl w:val="0"/>
          <w:numId w:val="1001"/>
        </w:numPr>
        <w:pStyle w:val="Compact"/>
      </w:pPr>
      <w:r>
        <w:t xml:space="preserve">Abdulloev, M., &amp; Rahmonov, S. (2020). Labour Law Reforms and HR Practices in Uzbekistan.</w:t>
      </w:r>
      <w:r>
        <w:t xml:space="preserve"> </w:t>
      </w:r>
      <w:r>
        <w:rPr>
          <w:iCs/>
          <w:i/>
        </w:rPr>
        <w:t xml:space="preserve">Central Asian Journal of Business Studies</w:t>
      </w:r>
      <w:r>
        <w:t xml:space="preserve">.</w:t>
      </w:r>
    </w:p>
    <w:p>
      <w:pPr>
        <w:numPr>
          <w:ilvl w:val="0"/>
          <w:numId w:val="1001"/>
        </w:numPr>
        <w:pStyle w:val="Compact"/>
      </w:pPr>
      <w:r>
        <w:t xml:space="preserve">Gafurov, A. (2018). Ethics in Public Sector HRM: A Case Study of Tashkent.</w:t>
      </w:r>
      <w:r>
        <w:t xml:space="preserve"> </w:t>
      </w:r>
      <w:r>
        <w:rPr>
          <w:iCs/>
          <w:i/>
        </w:rPr>
        <w:t xml:space="preserve">Journal of South Asian Public Policy</w:t>
      </w:r>
      <w:r>
        <w:t xml:space="preserve">.</w:t>
      </w:r>
    </w:p>
    <w:p>
      <w:pPr>
        <w:numPr>
          <w:ilvl w:val="0"/>
          <w:numId w:val="1001"/>
        </w:numPr>
        <w:pStyle w:val="Compact"/>
      </w:pPr>
      <w:r>
        <w:t xml:space="preserve">Karimova, N. (2022). SME Challenges in Implementing Uzbek Labour Laws.</w:t>
      </w:r>
      <w:r>
        <w:t xml:space="preserve"> </w:t>
      </w:r>
      <w:r>
        <w:rPr>
          <w:iCs/>
          <w:i/>
        </w:rPr>
        <w:t xml:space="preserve">Asia-Pacific Business Review</w:t>
      </w:r>
      <w:r>
        <w:t xml:space="preserve">.</w:t>
      </w:r>
    </w:p>
    <w:p>
      <w:pPr>
        <w:numPr>
          <w:ilvl w:val="0"/>
          <w:numId w:val="1001"/>
        </w:numPr>
        <w:pStyle w:val="Compact"/>
      </w:pPr>
      <w:r>
        <w:t xml:space="preserve">Saidov, D. (2023). Gender Dynamics in Tashkent’s Workforce: Implications for HRM.</w:t>
      </w:r>
      <w:r>
        <w:t xml:space="preserve"> </w:t>
      </w:r>
      <w:r>
        <w:rPr>
          <w:iCs/>
          <w:i/>
        </w:rPr>
        <w:t xml:space="preserve">Journal of Women and Economics</w:t>
      </w:r>
      <w:r>
        <w:t xml:space="preserve">.</w:t>
      </w:r>
    </w:p>
    <w:bookmarkEnd w:id="26"/>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Human Resources Managers in Uzbekistan Tashkent</dc:title>
  <dc:creator/>
  <dc:language>en</dc:language>
  <cp:keywords/>
  <dcterms:created xsi:type="dcterms:W3CDTF">2026-07-24T00:05:57Z</dcterms:created>
  <dcterms:modified xsi:type="dcterms:W3CDTF">2026-07-24T00:05:57Z</dcterms:modified>
</cp:coreProperties>
</file>

<file path=docProps/custom.xml><?xml version="1.0" encoding="utf-8"?>
<Properties xmlns="http://schemas.openxmlformats.org/officeDocument/2006/custom-properties" xmlns:vt="http://schemas.openxmlformats.org/officeDocument/2006/docPropsVTypes"/>
</file>